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60" w:rsidRPr="00CC1321" w:rsidRDefault="007B3860" w:rsidP="007B3860">
      <w:pPr>
        <w:pStyle w:val="ConsPlusTitle"/>
        <w:widowControl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B3860" w:rsidRPr="00CC1321" w:rsidRDefault="007B3860" w:rsidP="007B38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B3860" w:rsidRPr="00631820" w:rsidRDefault="007B3860" w:rsidP="007B38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31820">
        <w:rPr>
          <w:rFonts w:ascii="Times New Roman" w:hAnsi="Times New Roman" w:cs="Times New Roman"/>
          <w:sz w:val="32"/>
          <w:szCs w:val="32"/>
        </w:rPr>
        <w:t>РФ</w:t>
      </w:r>
    </w:p>
    <w:p w:rsidR="007B3860" w:rsidRPr="00631820" w:rsidRDefault="007B3860" w:rsidP="007B38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31820">
        <w:rPr>
          <w:rFonts w:ascii="Times New Roman" w:hAnsi="Times New Roman" w:cs="Times New Roman"/>
          <w:sz w:val="32"/>
          <w:szCs w:val="32"/>
        </w:rPr>
        <w:t>АДМИНИСТРАЦИЯ ЗАПАДНОДВИНСКОГО РАЙОНА</w:t>
      </w:r>
    </w:p>
    <w:p w:rsidR="007B3860" w:rsidRPr="00631820" w:rsidRDefault="007B3860" w:rsidP="007B38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31820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7B3860" w:rsidRPr="00631820" w:rsidRDefault="007B3860" w:rsidP="007B38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B3860" w:rsidRPr="00631820" w:rsidRDefault="007B3860" w:rsidP="007B3860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3182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B3860" w:rsidRPr="00631820" w:rsidRDefault="007B3860" w:rsidP="007B3860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32"/>
          <w:szCs w:val="32"/>
        </w:rPr>
      </w:pPr>
    </w:p>
    <w:p w:rsidR="00631820" w:rsidRPr="00631820" w:rsidRDefault="006B4EF0" w:rsidP="00631820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  <w:r w:rsidRPr="00631820">
        <w:rPr>
          <w:rFonts w:ascii="Times New Roman" w:hAnsi="Times New Roman" w:cs="Times New Roman"/>
          <w:sz w:val="28"/>
          <w:szCs w:val="28"/>
        </w:rPr>
        <w:t>17.12.</w:t>
      </w:r>
      <w:r w:rsidR="007B3860" w:rsidRPr="00631820">
        <w:rPr>
          <w:rFonts w:ascii="Times New Roman" w:hAnsi="Times New Roman" w:cs="Times New Roman"/>
          <w:sz w:val="28"/>
          <w:szCs w:val="28"/>
        </w:rPr>
        <w:t>2018г</w:t>
      </w:r>
      <w:r w:rsidR="00631820" w:rsidRPr="00631820">
        <w:rPr>
          <w:rFonts w:ascii="Times New Roman" w:hAnsi="Times New Roman" w:cs="Times New Roman"/>
          <w:sz w:val="28"/>
          <w:szCs w:val="28"/>
        </w:rPr>
        <w:t xml:space="preserve">. </w:t>
      </w:r>
      <w:r w:rsidR="00FE2A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1820" w:rsidRPr="00631820">
        <w:rPr>
          <w:rFonts w:ascii="Times New Roman" w:hAnsi="Times New Roman" w:cs="Times New Roman"/>
          <w:sz w:val="28"/>
          <w:szCs w:val="28"/>
        </w:rPr>
        <w:t>г. Западная Двина</w:t>
      </w:r>
      <w:r w:rsidR="00FE2A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1820" w:rsidRPr="00631820">
        <w:rPr>
          <w:rFonts w:ascii="Times New Roman" w:hAnsi="Times New Roman" w:cs="Times New Roman"/>
          <w:sz w:val="28"/>
          <w:szCs w:val="28"/>
        </w:rPr>
        <w:t xml:space="preserve">№272     </w:t>
      </w:r>
    </w:p>
    <w:p w:rsidR="007B3860" w:rsidRPr="00631820" w:rsidRDefault="007B3860" w:rsidP="00631820">
      <w:pPr>
        <w:pStyle w:val="ConsPlusTitle"/>
        <w:widowControl/>
        <w:tabs>
          <w:tab w:val="left" w:pos="266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860" w:rsidRPr="004E5BBD" w:rsidRDefault="007B3860" w:rsidP="007B3860">
      <w:pPr>
        <w:pStyle w:val="ConsPlusTitle"/>
        <w:widowControl/>
        <w:ind w:right="22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Западнодвинского района Тверской области от 26.11.2018 №262 «Об утверждении Положения о порядке проведения открытого конкурса по отбору специализированной службы по вопросам похоронного дела на территории муниципального образования Западнодвинского района Тверской области»</w:t>
      </w:r>
    </w:p>
    <w:p w:rsidR="007B3860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погребении и похоронном деле" от 12.01.1996 N 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0C2D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0C2D4F">
        <w:rPr>
          <w:rFonts w:ascii="Times New Roman" w:hAnsi="Times New Roman"/>
          <w:sz w:val="24"/>
          <w:szCs w:val="24"/>
        </w:rPr>
        <w:t>Уставом Западнодвинского Тверской области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 Тверской области</w:t>
      </w:r>
      <w:r w:rsidR="00631820" w:rsidRPr="006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Pr="006B4EF0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</w:t>
      </w:r>
      <w:r w:rsidRP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№3 к </w:t>
      </w:r>
      <w:r w:rsidRPr="006B4EF0">
        <w:rPr>
          <w:rFonts w:ascii="Times New Roman" w:hAnsi="Times New Roman" w:cs="Times New Roman"/>
          <w:sz w:val="24"/>
          <w:szCs w:val="24"/>
        </w:rPr>
        <w:t>постановлению администрации Западнодвинского района Тверской области от 26.11.2018 №262 «Об утверждении Положения о порядке проведения открытого конкурса по отбору специализированной службы по вопросам похоронного дела на территории муниципального образования Западнодвинского района Тверской области»</w:t>
      </w:r>
      <w:r w:rsidR="006B4EF0" w:rsidRP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F7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B4EF0" w:rsidRP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F7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60" w:rsidRPr="005C3945" w:rsidRDefault="007B3860" w:rsidP="007B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 за исполнением настоящего постановления возложить </w:t>
      </w:r>
      <w:r w:rsidRPr="005C3945">
        <w:rPr>
          <w:rFonts w:ascii="Times New Roman" w:hAnsi="Times New Roman" w:cs="Times New Roman"/>
          <w:sz w:val="24"/>
          <w:szCs w:val="24"/>
        </w:rPr>
        <w:t>на заместителя главы администрации района по ЖКХ, строительству, дорожному хозяйству, транспорту, связи и экологии Орлова Ю. Н.</w:t>
      </w:r>
    </w:p>
    <w:p w:rsidR="007B3860" w:rsidRPr="002B0CBA" w:rsidRDefault="00F75F8B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86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3860" w:rsidRPr="005C394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7B3860">
        <w:rPr>
          <w:rFonts w:ascii="Times New Roman" w:eastAsia="Calibri" w:hAnsi="Times New Roman" w:cs="Times New Roman"/>
          <w:sz w:val="24"/>
          <w:szCs w:val="24"/>
        </w:rPr>
        <w:t>вступает в силу со дня его опубликования</w:t>
      </w:r>
      <w:r w:rsidR="007B3860" w:rsidRPr="005C3945">
        <w:rPr>
          <w:rFonts w:ascii="Times New Roman" w:eastAsia="Calibri" w:hAnsi="Times New Roman" w:cs="Times New Roman"/>
          <w:sz w:val="24"/>
          <w:szCs w:val="24"/>
        </w:rPr>
        <w:t xml:space="preserve"> в районной газете «Авангард» </w:t>
      </w:r>
      <w:r w:rsidR="007B3860" w:rsidRP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7B3860" w:rsidRPr="005C3945">
        <w:rPr>
          <w:rFonts w:ascii="Times New Roman" w:hAnsi="Times New Roman" w:cs="Times New Roman"/>
          <w:sz w:val="24"/>
          <w:szCs w:val="24"/>
        </w:rPr>
        <w:t>размещению</w:t>
      </w:r>
      <w:r w:rsidR="007B3860" w:rsidRPr="000C2D4F">
        <w:rPr>
          <w:rFonts w:ascii="Times New Roman" w:hAnsi="Times New Roman"/>
          <w:sz w:val="24"/>
          <w:szCs w:val="24"/>
        </w:rPr>
        <w:t xml:space="preserve"> на официальном сайте администрации Западнодвинского района в сети Интернет</w:t>
      </w:r>
      <w:r w:rsidR="007B3860">
        <w:rPr>
          <w:rFonts w:ascii="Times New Roman" w:hAnsi="Times New Roman"/>
          <w:sz w:val="24"/>
          <w:szCs w:val="24"/>
        </w:rPr>
        <w:t>.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Pr="002B0CBA" w:rsidRDefault="007B3860" w:rsidP="0063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района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В.И.Ловкачев</w:t>
      </w:r>
      <w:proofErr w:type="spellEnd"/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F0" w:rsidRDefault="006B4EF0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F0" w:rsidRDefault="006B4EF0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EF0" w:rsidRDefault="006B4EF0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0" w:rsidRDefault="00631820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8B" w:rsidRDefault="00F75F8B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8B" w:rsidRDefault="00F75F8B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B8" w:rsidRDefault="00FE2AB8" w:rsidP="007B386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63182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7B3860" w:rsidRPr="002B0CBA" w:rsidRDefault="007B3860" w:rsidP="0063182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7B3860" w:rsidRPr="002B0CBA" w:rsidRDefault="007B3860" w:rsidP="007B38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ДЕЯТЕЛЬНОСТИ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ЗАПАДНОДВИНСКИЙ РАЙОН ТВЕР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СКОЙ ОБЛАСТИ</w:t>
      </w:r>
    </w:p>
    <w:p w:rsidR="007B3860" w:rsidRPr="002B0CBA" w:rsidRDefault="007B3860" w:rsidP="007B38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Общие положения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Специализированная служба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- специализированная служба) - юридическое лицо или индивидуальный предприниматель, выбранный по результатам открытого конкурса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</w:t>
      </w:r>
      <w:r w:rsidR="006B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ст.9 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12 Федерального закона от 12.01.1996 N 8-ФЗ "О погребении и похоронном деле". В своей деятельности специализированная служба руководствуется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области, нормативными правовыми актами органов местного самоуправления,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 "О погребении и похоронном деле".</w:t>
      </w:r>
    </w:p>
    <w:p w:rsidR="007B3860" w:rsidRPr="002B0CBA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7B3860" w:rsidRPr="002B0CBA" w:rsidRDefault="007B3860" w:rsidP="007B38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Основные функции и обязанности специализированной службы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специализированной службы являются погребение умерших в следующих случаях:</w:t>
      </w:r>
    </w:p>
    <w:p w:rsidR="006B4EF0" w:rsidRPr="00F00179" w:rsidRDefault="007B386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B4EF0"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гарантированный перечень услуг по погребению на безвозмездной основе в соответствии со статьями 9 Федерального закона от 12.01.1996 №8-ФЗ «О погребении и похоронном деле»:</w:t>
      </w:r>
    </w:p>
    <w:p w:rsidR="006B4EF0" w:rsidRPr="00F00179" w:rsidRDefault="006B4EF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оформление документов, необходимых для погребения;</w:t>
      </w:r>
    </w:p>
    <w:p w:rsidR="006B4EF0" w:rsidRPr="00F00179" w:rsidRDefault="006B4EF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предоставление и доставка гроба и других предметов, необходимых для погребения;</w:t>
      </w:r>
    </w:p>
    <w:p w:rsidR="006B4EF0" w:rsidRPr="00F00179" w:rsidRDefault="006B4EF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перевозка тела (останков) умершего на кладбище;</w:t>
      </w:r>
    </w:p>
    <w:p w:rsidR="006B4EF0" w:rsidRPr="00F00179" w:rsidRDefault="006B4EF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погребение.</w:t>
      </w:r>
    </w:p>
    <w:p w:rsidR="006B4EF0" w:rsidRPr="00F00179" w:rsidRDefault="006B4EF0" w:rsidP="006B4EF0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6B4EF0" w:rsidRPr="00F00179" w:rsidSect="00FE2AB8">
          <w:pgSz w:w="11906" w:h="16838"/>
          <w:pgMar w:top="510" w:right="851" w:bottom="567" w:left="1701" w:header="709" w:footer="709" w:gutter="0"/>
          <w:cols w:space="708"/>
          <w:docGrid w:linePitch="360"/>
        </w:sectPr>
      </w:pPr>
    </w:p>
    <w:p w:rsidR="007B3860" w:rsidRPr="00F00179" w:rsidRDefault="006B4EF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7B3860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0179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  <w:proofErr w:type="gramEnd"/>
    </w:p>
    <w:p w:rsidR="007B3860" w:rsidRPr="00F00179" w:rsidRDefault="00F00179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B3860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услуг, оказываемых специализированной службой при погребении </w:t>
      </w: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умерших, указанных в пунктах 2.2 и 2.3</w:t>
      </w:r>
      <w:r w:rsidR="007B3860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включает в себя: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оформление документов, необходимых для погребения;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облачение тела;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 доставку гроба;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погребение: копку могилы механизированным</w:t>
      </w:r>
      <w:r w:rsidR="00F00179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ручным</w:t>
      </w: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способом; опускание гроба в могилу; засыпку могилы, устройство надмогильного холма; установку р</w:t>
      </w:r>
      <w:r w:rsidR="00F00179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итуальной таблички</w:t>
      </w: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услуг определяется органом местного самоуправления и возмещается в порядке, предусмотренном п. 3 ст. 9 Федерального закона от 12.01.1996 N 8-ФЗ "О погребении и похоронном деле".</w:t>
      </w:r>
    </w:p>
    <w:p w:rsidR="007B3860" w:rsidRPr="00F00179" w:rsidRDefault="007B3860" w:rsidP="007B386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01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Ответственность специализированной службы по вопросам похоронного дела</w:t>
      </w:r>
    </w:p>
    <w:p w:rsidR="007B3860" w:rsidRPr="00F00179" w:rsidRDefault="007B3860" w:rsidP="007B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F00179" w:rsidRPr="00F00179" w:rsidRDefault="007B3860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00179"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прекращения обязательств по оказанию услуг специализированной службой по вопросам похоронного дела являются:</w:t>
      </w:r>
    </w:p>
    <w:p w:rsidR="00F00179" w:rsidRPr="00F00179" w:rsidRDefault="00F00179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соответствующего заявления специализированной службой;</w:t>
      </w:r>
    </w:p>
    <w:p w:rsidR="00F00179" w:rsidRPr="00F00179" w:rsidRDefault="00F00179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юридического лица;</w:t>
      </w:r>
    </w:p>
    <w:p w:rsidR="00F00179" w:rsidRPr="00F00179" w:rsidRDefault="00F00179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прекращение деятельности по оказанию ритуальных услуг в течение года;</w:t>
      </w:r>
    </w:p>
    <w:p w:rsidR="00F00179" w:rsidRPr="00F00179" w:rsidRDefault="00F00179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гарантированного перечня услуг по погребению на безвозмездной основе.</w:t>
      </w:r>
    </w:p>
    <w:p w:rsidR="007B3860" w:rsidRPr="002B0CBA" w:rsidRDefault="007B3860" w:rsidP="00F0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Default="007B3860" w:rsidP="007B3860">
      <w:pPr>
        <w:jc w:val="both"/>
      </w:pPr>
    </w:p>
    <w:p w:rsidR="00646F54" w:rsidRDefault="00646F54"/>
    <w:sectPr w:rsidR="00646F54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60"/>
    <w:rsid w:val="00033E72"/>
    <w:rsid w:val="000B3D24"/>
    <w:rsid w:val="000D3B82"/>
    <w:rsid w:val="000E57DD"/>
    <w:rsid w:val="00106886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311401"/>
    <w:rsid w:val="00330998"/>
    <w:rsid w:val="00352519"/>
    <w:rsid w:val="00480109"/>
    <w:rsid w:val="004F2773"/>
    <w:rsid w:val="00517493"/>
    <w:rsid w:val="00521A43"/>
    <w:rsid w:val="00526D57"/>
    <w:rsid w:val="00543641"/>
    <w:rsid w:val="005B5442"/>
    <w:rsid w:val="00631820"/>
    <w:rsid w:val="00646F54"/>
    <w:rsid w:val="00665CDF"/>
    <w:rsid w:val="006709AB"/>
    <w:rsid w:val="0067207B"/>
    <w:rsid w:val="0067605C"/>
    <w:rsid w:val="006B4EF0"/>
    <w:rsid w:val="006C3EF4"/>
    <w:rsid w:val="006D20B2"/>
    <w:rsid w:val="0076798B"/>
    <w:rsid w:val="00772755"/>
    <w:rsid w:val="007A2290"/>
    <w:rsid w:val="007B3860"/>
    <w:rsid w:val="00834CF3"/>
    <w:rsid w:val="00844F1C"/>
    <w:rsid w:val="008717B7"/>
    <w:rsid w:val="008F2557"/>
    <w:rsid w:val="00911465"/>
    <w:rsid w:val="009255A7"/>
    <w:rsid w:val="00940822"/>
    <w:rsid w:val="00963FAD"/>
    <w:rsid w:val="00982F13"/>
    <w:rsid w:val="00A2487E"/>
    <w:rsid w:val="00A42968"/>
    <w:rsid w:val="00A53A54"/>
    <w:rsid w:val="00B46EBE"/>
    <w:rsid w:val="00BA0E76"/>
    <w:rsid w:val="00BB659A"/>
    <w:rsid w:val="00BE4564"/>
    <w:rsid w:val="00C07C65"/>
    <w:rsid w:val="00C416A2"/>
    <w:rsid w:val="00CB5F2D"/>
    <w:rsid w:val="00CC5163"/>
    <w:rsid w:val="00CD6F4A"/>
    <w:rsid w:val="00CE178A"/>
    <w:rsid w:val="00D544E9"/>
    <w:rsid w:val="00D84DF2"/>
    <w:rsid w:val="00D941C8"/>
    <w:rsid w:val="00DA0527"/>
    <w:rsid w:val="00E03060"/>
    <w:rsid w:val="00E76244"/>
    <w:rsid w:val="00E92C13"/>
    <w:rsid w:val="00E9458C"/>
    <w:rsid w:val="00EC0603"/>
    <w:rsid w:val="00EC7479"/>
    <w:rsid w:val="00F00179"/>
    <w:rsid w:val="00F0403C"/>
    <w:rsid w:val="00F5214E"/>
    <w:rsid w:val="00F73359"/>
    <w:rsid w:val="00F75F8B"/>
    <w:rsid w:val="00F76D74"/>
    <w:rsid w:val="00FC39D3"/>
    <w:rsid w:val="00FC3E27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2018-12-17T11:39:00Z</cp:lastPrinted>
  <dcterms:created xsi:type="dcterms:W3CDTF">2018-12-17T10:55:00Z</dcterms:created>
  <dcterms:modified xsi:type="dcterms:W3CDTF">2019-01-11T09:37:00Z</dcterms:modified>
</cp:coreProperties>
</file>