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3B" w:rsidRDefault="00CB233B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CE">
        <w:rPr>
          <w:b/>
          <w:color w:val="191919"/>
          <w:szCs w:val="28"/>
          <w:lang w:val="en-US"/>
        </w:rPr>
        <w:object w:dxaOrig="3330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1.85pt;flip:x" o:ole="">
            <v:imagedata r:id="rId5" o:title="" gain="126031f"/>
          </v:shape>
          <o:OLEObject Type="Embed" ProgID="PBrush" ShapeID="_x0000_i1025" DrawAspect="Content" ObjectID="_1728887054" r:id="rId6"/>
        </w:object>
      </w:r>
    </w:p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16">
        <w:rPr>
          <w:rFonts w:ascii="Times New Roman" w:hAnsi="Times New Roman" w:cs="Times New Roman"/>
          <w:b/>
          <w:sz w:val="24"/>
          <w:szCs w:val="24"/>
        </w:rPr>
        <w:t>РФ</w:t>
      </w:r>
    </w:p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16"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16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1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16" w:rsidRPr="00CB233B" w:rsidRDefault="00CB233B" w:rsidP="0083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33B">
        <w:rPr>
          <w:rFonts w:ascii="Times New Roman" w:hAnsi="Times New Roman" w:cs="Times New Roman"/>
          <w:sz w:val="28"/>
          <w:szCs w:val="28"/>
        </w:rPr>
        <w:t xml:space="preserve">от 28.10.2022г.            </w:t>
      </w:r>
      <w:r w:rsidR="00836616" w:rsidRPr="00CB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616" w:rsidRPr="00CB233B">
        <w:rPr>
          <w:rFonts w:ascii="Times New Roman" w:hAnsi="Times New Roman" w:cs="Times New Roman"/>
          <w:sz w:val="28"/>
          <w:szCs w:val="28"/>
        </w:rPr>
        <w:t xml:space="preserve">  </w:t>
      </w:r>
      <w:r w:rsidRPr="00CB233B">
        <w:rPr>
          <w:rFonts w:ascii="Times New Roman" w:hAnsi="Times New Roman" w:cs="Times New Roman"/>
          <w:sz w:val="28"/>
          <w:szCs w:val="28"/>
        </w:rPr>
        <w:t xml:space="preserve">      </w:t>
      </w:r>
      <w:r w:rsidR="00836616" w:rsidRPr="00CB233B">
        <w:rPr>
          <w:rFonts w:ascii="Times New Roman" w:hAnsi="Times New Roman" w:cs="Times New Roman"/>
          <w:sz w:val="28"/>
          <w:szCs w:val="28"/>
        </w:rPr>
        <w:t xml:space="preserve">г. Западная Двина               </w:t>
      </w:r>
      <w:r w:rsidRPr="00CB233B">
        <w:rPr>
          <w:rFonts w:ascii="Times New Roman" w:hAnsi="Times New Roman" w:cs="Times New Roman"/>
          <w:sz w:val="28"/>
          <w:szCs w:val="28"/>
        </w:rPr>
        <w:t xml:space="preserve">                           №185</w:t>
      </w:r>
    </w:p>
    <w:p w:rsidR="00836616" w:rsidRPr="00CB233B" w:rsidRDefault="00836616" w:rsidP="0083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прогнозного плана (программы) 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 муниципального имущества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B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Западнодвинский</w:t>
      </w:r>
      <w:proofErr w:type="spellEnd"/>
      <w:r w:rsidRPr="00CB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 на  2023 – 2025 годы</w:t>
      </w:r>
    </w:p>
    <w:p w:rsidR="00836616" w:rsidRPr="00CB233B" w:rsidRDefault="00836616" w:rsidP="00836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616" w:rsidRPr="00CB233B" w:rsidRDefault="00836616" w:rsidP="0083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33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21.12.2001 г. № 178-ФЗ «О приватизации  государственного и муниципального имущества»,  </w:t>
      </w:r>
      <w:hyperlink r:id="rId7" w:history="1">
        <w:r w:rsidRPr="00CB233B">
          <w:rPr>
            <w:rFonts w:ascii="Times New Roman" w:hAnsi="Times New Roman" w:cs="Times New Roman"/>
            <w:sz w:val="28"/>
            <w:szCs w:val="28"/>
          </w:rPr>
          <w:t>пунктом 4 части 8 статьи 85</w:t>
        </w:r>
      </w:hyperlink>
      <w:r w:rsidR="00CB233B" w:rsidRPr="00CB233B">
        <w:rPr>
          <w:rFonts w:ascii="Times New Roman" w:hAnsi="Times New Roman" w:cs="Times New Roman"/>
          <w:sz w:val="28"/>
          <w:szCs w:val="28"/>
        </w:rPr>
        <w:t xml:space="preserve"> </w:t>
      </w:r>
      <w:r w:rsidRPr="00CB233B">
        <w:rPr>
          <w:rFonts w:ascii="Times New Roman" w:hAnsi="Times New Roman" w:cs="Times New Roman"/>
          <w:sz w:val="28"/>
          <w:szCs w:val="28"/>
        </w:rPr>
        <w:t>Федерального закона от 06.10.2003г. № 131- ФЗ «Об общих принципах организации местного самоуправления в Российской Федерации», Дума Западнодвинского муниципального округа Тверской области</w:t>
      </w:r>
    </w:p>
    <w:p w:rsidR="00836616" w:rsidRPr="00CB233B" w:rsidRDefault="00836616" w:rsidP="0083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33B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836616" w:rsidRPr="00CB233B" w:rsidRDefault="00836616" w:rsidP="008366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B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прогнозный </w:t>
      </w:r>
      <w:hyperlink w:anchor="P26" w:history="1">
        <w:r w:rsidRPr="00CB23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CB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(программу) приватизации муниципального имущества муниципального образования </w:t>
      </w:r>
      <w:proofErr w:type="spellStart"/>
      <w:r w:rsidRPr="00CB2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Западнодвинский</w:t>
      </w:r>
      <w:proofErr w:type="spellEnd"/>
      <w:r w:rsidRPr="00CB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Тверской области  на 2023 - 2025 годы (прилагается</w:t>
      </w:r>
      <w:r w:rsidRPr="00CB233B">
        <w:rPr>
          <w:rFonts w:ascii="Calibri" w:eastAsia="Times New Roman" w:hAnsi="Calibri" w:cs="Calibri"/>
          <w:sz w:val="28"/>
          <w:szCs w:val="28"/>
          <w:lang w:eastAsia="ru-RU"/>
        </w:rPr>
        <w:t>).</w:t>
      </w:r>
    </w:p>
    <w:p w:rsidR="00836616" w:rsidRPr="00CB233B" w:rsidRDefault="00836616" w:rsidP="0083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33B">
        <w:rPr>
          <w:rFonts w:ascii="Times New Roman" w:hAnsi="Times New Roman" w:cs="Times New Roman"/>
          <w:sz w:val="28"/>
          <w:szCs w:val="28"/>
        </w:rPr>
        <w:t xml:space="preserve">      2. Настоящее решение  вступает в силу со дня его опубликования.</w:t>
      </w:r>
    </w:p>
    <w:p w:rsidR="00836616" w:rsidRPr="00CB233B" w:rsidRDefault="00836616" w:rsidP="008366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233B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«Авангард» и размещению на официальном сайте администрации  Западнодвинского муниципального округа Тверской области  в информационно-телекоммуникационной сети Интернет.</w:t>
      </w:r>
    </w:p>
    <w:p w:rsidR="00836616" w:rsidRPr="00CB233B" w:rsidRDefault="00836616" w:rsidP="00836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616" w:rsidRPr="00CB233B" w:rsidRDefault="00836616" w:rsidP="008366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33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36616" w:rsidRPr="00CB233B" w:rsidRDefault="00836616" w:rsidP="008366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33B">
        <w:rPr>
          <w:rFonts w:ascii="Times New Roman" w:hAnsi="Times New Roman" w:cs="Times New Roman"/>
          <w:sz w:val="28"/>
          <w:szCs w:val="28"/>
        </w:rPr>
        <w:t>Западнодвинского муниципального округ</w:t>
      </w:r>
      <w:r w:rsidR="00461876">
        <w:rPr>
          <w:rFonts w:ascii="Times New Roman" w:hAnsi="Times New Roman" w:cs="Times New Roman"/>
          <w:sz w:val="28"/>
          <w:szCs w:val="28"/>
        </w:rPr>
        <w:t xml:space="preserve">а        </w:t>
      </w:r>
      <w:r w:rsidRPr="00CB233B">
        <w:rPr>
          <w:rFonts w:ascii="Times New Roman" w:hAnsi="Times New Roman" w:cs="Times New Roman"/>
          <w:sz w:val="28"/>
          <w:szCs w:val="28"/>
        </w:rPr>
        <w:t>С.Е. Широкова</w:t>
      </w:r>
    </w:p>
    <w:p w:rsidR="00836616" w:rsidRPr="00CB233B" w:rsidRDefault="00836616" w:rsidP="00836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616" w:rsidRPr="00CB233B" w:rsidRDefault="00836616" w:rsidP="008366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33B"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836616" w:rsidRPr="00CB233B" w:rsidRDefault="00836616" w:rsidP="008366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33B">
        <w:rPr>
          <w:rFonts w:ascii="Times New Roman" w:hAnsi="Times New Roman" w:cs="Times New Roman"/>
          <w:sz w:val="28"/>
          <w:szCs w:val="28"/>
        </w:rPr>
        <w:t>муниципального окру</w:t>
      </w:r>
      <w:r w:rsidR="00461876">
        <w:rPr>
          <w:rFonts w:ascii="Times New Roman" w:hAnsi="Times New Roman" w:cs="Times New Roman"/>
          <w:sz w:val="28"/>
          <w:szCs w:val="28"/>
        </w:rPr>
        <w:t xml:space="preserve">га             </w:t>
      </w:r>
      <w:r w:rsidRPr="00CB233B">
        <w:rPr>
          <w:rFonts w:ascii="Times New Roman" w:hAnsi="Times New Roman" w:cs="Times New Roman"/>
          <w:sz w:val="28"/>
          <w:szCs w:val="28"/>
        </w:rPr>
        <w:t xml:space="preserve">  О.А. Голубева</w:t>
      </w:r>
    </w:p>
    <w:p w:rsidR="00836616" w:rsidRPr="00CB233B" w:rsidRDefault="00836616" w:rsidP="00836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</w:t>
      </w:r>
      <w:r w:rsid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№185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26"/>
      <w:bookmarkEnd w:id="1"/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Западнодвинский</w:t>
      </w:r>
      <w:proofErr w:type="spellEnd"/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2023-2025  годы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Pr="00CB233B" w:rsidRDefault="00836616" w:rsidP="0083661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приватизации муниципального имущества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муниципального образования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Западнодвинский</w:t>
      </w:r>
      <w:proofErr w:type="spellEnd"/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 Тверской области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2023 - 2025 годах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(программа) приватизации муниципального имущества муниципального образования </w:t>
      </w:r>
      <w:proofErr w:type="spellStart"/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proofErr w:type="spellEnd"/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Тверской области на 2023 - 2025 годы разработан в соответствии с Федеральным </w:t>
      </w:r>
      <w:hyperlink r:id="rId8" w:history="1">
        <w:r w:rsidRPr="00CB23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N 178-ФЗ "О приватизации государственного и муниципального имущества" (далее - Федеральный закон от 21.12.2001 N 178-ФЗ), Федеральным </w:t>
      </w:r>
      <w:hyperlink r:id="rId9" w:history="1">
        <w:r w:rsidRPr="00CB23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22.07.2008 N 159-ФЗ).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целями приватизации объектов муниципальной собственности муниципального образования </w:t>
      </w:r>
      <w:proofErr w:type="spellStart"/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proofErr w:type="spellEnd"/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Тверской области  (далее - муниципальное образование) являются повышение эффективности управления муниципальной собственностью муниципального образования,  мобилизация доходов в бюджет муниципального образования, оптимизация структуры муниципального имущества, снижение бремени расходов по содержанию объектов муниципальной собственности, а также обеспечение планомерности процесса приватизации.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Прогноз доходов бюджета муниципального образования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приватизации муниципального имущества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местный бюджет доходов от реализации муниципального имущества ожидаются в сумме 0 тыс. руб., в том числе по годам: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в сумме 0 тыс. руб.;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в сумме 0 тыс. руб.;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в сумме 0 тыс. руб.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плановые показатели подлежат корректировке в зависимости от выбора субъектами малого и среднего предпринимательства, имеющими преимущественное право на приобретение арендуемого ими муниципального имущества, способа оплаты - единовременно или в рассрочку на период, установленный действующим законодательством, а также в случае, если аукционы по продаже муниципального имущества не состоятся, продажа имущества может быть осуществлена посредством публичного предложения.</w:t>
      </w:r>
      <w:proofErr w:type="gramEnd"/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Приватизация зданий, строений осуществляется одновременно с отчуждением лицу, приобретающему такое имущество, земельных участков, занимаемых таким имуществом </w:t>
      </w: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необходимых для их использования, если иное не предусмотрено федеральным законом.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принятия  Думой Западнодвинского муниципального округа Тверской области отдельных решений о приватизации объектов муниципального имущества.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Ресурсное обеспечение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прогнозного плана (программы) приватизации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 с разбивкой по годам: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-0 тыс. руб.;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- 0 тыс. руб.;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- 0 тыс. руб.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имущество 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образования,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proofErr w:type="gramStart"/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приватизация</w:t>
      </w:r>
      <w:proofErr w:type="gramEnd"/>
      <w:r w:rsidRPr="00C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которого планируется в 2023 - 2025 годах</w:t>
      </w: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36616" w:rsidRPr="00CB233B" w:rsidRDefault="00836616" w:rsidP="0083661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1</w:t>
      </w:r>
    </w:p>
    <w:tbl>
      <w:tblPr>
        <w:tblpPr w:leftFromText="180" w:rightFromText="180" w:vertAnchor="text" w:horzAnchor="margin" w:tblpXSpec="center" w:tblpY="367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76"/>
        <w:gridCol w:w="1842"/>
        <w:gridCol w:w="1560"/>
        <w:gridCol w:w="2126"/>
        <w:gridCol w:w="1701"/>
        <w:gridCol w:w="1984"/>
      </w:tblGrid>
      <w:tr w:rsidR="00836616" w:rsidRPr="00CB233B" w:rsidTr="00CB233B">
        <w:tc>
          <w:tcPr>
            <w:tcW w:w="346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(назначение) объекта и его местонахождение</w:t>
            </w:r>
          </w:p>
        </w:tc>
        <w:tc>
          <w:tcPr>
            <w:tcW w:w="1842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м.),</w:t>
            </w:r>
          </w:p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м.) протяженность (иные технические характеристики)</w:t>
            </w:r>
          </w:p>
        </w:tc>
        <w:tc>
          <w:tcPr>
            <w:tcW w:w="1560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приватизации </w:t>
            </w:r>
          </w:p>
        </w:tc>
        <w:tc>
          <w:tcPr>
            <w:tcW w:w="2126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Предположительно срок приватизации</w:t>
            </w:r>
          </w:p>
        </w:tc>
        <w:tc>
          <w:tcPr>
            <w:tcW w:w="1701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мероприятий</w:t>
            </w:r>
          </w:p>
        </w:tc>
        <w:tc>
          <w:tcPr>
            <w:tcW w:w="1984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</w:t>
            </w:r>
          </w:p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справке оценщика)</w:t>
            </w:r>
          </w:p>
        </w:tc>
      </w:tr>
      <w:tr w:rsidR="00836616" w:rsidRPr="00CB233B" w:rsidTr="00CB233B">
        <w:tc>
          <w:tcPr>
            <w:tcW w:w="346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6616" w:rsidRPr="00CB233B" w:rsidTr="00CB233B">
        <w:tc>
          <w:tcPr>
            <w:tcW w:w="346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6616" w:rsidRPr="00CB233B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6616" w:rsidRPr="00CB233B" w:rsidRDefault="00836616" w:rsidP="00836616">
      <w:pPr>
        <w:spacing w:after="160" w:line="259" w:lineRule="auto"/>
        <w:rPr>
          <w:sz w:val="24"/>
          <w:szCs w:val="24"/>
        </w:rPr>
      </w:pPr>
    </w:p>
    <w:p w:rsidR="00836616" w:rsidRPr="00CB233B" w:rsidRDefault="00836616" w:rsidP="00836616">
      <w:pPr>
        <w:spacing w:after="160" w:line="259" w:lineRule="auto"/>
        <w:rPr>
          <w:sz w:val="24"/>
          <w:szCs w:val="24"/>
        </w:rPr>
      </w:pPr>
    </w:p>
    <w:p w:rsidR="00836616" w:rsidRPr="00CB233B" w:rsidRDefault="00836616">
      <w:pPr>
        <w:rPr>
          <w:sz w:val="24"/>
          <w:szCs w:val="24"/>
        </w:rPr>
      </w:pPr>
    </w:p>
    <w:p w:rsidR="00836616" w:rsidRPr="00CB233B" w:rsidRDefault="00836616">
      <w:pPr>
        <w:rPr>
          <w:sz w:val="24"/>
          <w:szCs w:val="24"/>
        </w:rPr>
      </w:pPr>
    </w:p>
    <w:sectPr w:rsidR="00836616" w:rsidRPr="00CB233B" w:rsidSect="009D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55B"/>
    <w:multiLevelType w:val="hybridMultilevel"/>
    <w:tmpl w:val="805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6616"/>
    <w:rsid w:val="001D5B39"/>
    <w:rsid w:val="00461876"/>
    <w:rsid w:val="00761C5A"/>
    <w:rsid w:val="007C1AE2"/>
    <w:rsid w:val="00836616"/>
    <w:rsid w:val="009D3CE5"/>
    <w:rsid w:val="00B63590"/>
    <w:rsid w:val="00CB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16"/>
    <w:pPr>
      <w:ind w:left="720"/>
      <w:contextualSpacing/>
    </w:pPr>
  </w:style>
  <w:style w:type="table" w:styleId="a4">
    <w:name w:val="Table Grid"/>
    <w:basedOn w:val="a1"/>
    <w:uiPriority w:val="59"/>
    <w:rsid w:val="0083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16"/>
    <w:pPr>
      <w:ind w:left="720"/>
      <w:contextualSpacing/>
    </w:pPr>
  </w:style>
  <w:style w:type="table" w:styleId="a4">
    <w:name w:val="Table Grid"/>
    <w:basedOn w:val="a1"/>
    <w:uiPriority w:val="59"/>
    <w:rsid w:val="0083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4157E8D09F5DEE470116D7825ECF21A365A5640D5354255D67D710065AF75EEAD4BF4A356D68F44E5C2CEDE4B3F9317D03BCCBB4B24E7W7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A4157E8D09F5DEE470116D7825ECF21D3E53564BD6354255D67D710065AF75EEAD4BF6A655DDDE1DAAC39298192C9012D038CEA7W4k8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A4157E8D09F5DEE470116D7825ECF21A3B575440D1354255D67D710065AF75FCAD13F8A151C88B4EF0949F98W1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4818</Characters>
  <Application>Microsoft Office Word</Application>
  <DocSecurity>0</DocSecurity>
  <Lines>40</Lines>
  <Paragraphs>11</Paragraphs>
  <ScaleCrop>false</ScaleCrop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2022-11-02T06:38:00Z</cp:lastPrinted>
  <dcterms:created xsi:type="dcterms:W3CDTF">2022-10-31T07:47:00Z</dcterms:created>
  <dcterms:modified xsi:type="dcterms:W3CDTF">2022-11-02T06:38:00Z</dcterms:modified>
</cp:coreProperties>
</file>