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E6" w:rsidRDefault="00847D74" w:rsidP="00F020E6">
      <w:pPr>
        <w:jc w:val="center"/>
        <w:rPr>
          <w:b/>
          <w:sz w:val="28"/>
          <w:szCs w:val="28"/>
          <w:lang w:val="ru-RU"/>
        </w:rPr>
      </w:pPr>
      <w:r w:rsidRPr="00847D74">
        <w:rPr>
          <w:b/>
          <w:sz w:val="28"/>
          <w:szCs w:val="28"/>
          <w:lang w:val="ru-RU"/>
        </w:rPr>
        <w:t>Меры государственной поддержки</w:t>
      </w:r>
    </w:p>
    <w:p w:rsidR="00F253A6" w:rsidRDefault="00847D74" w:rsidP="00F020E6">
      <w:pPr>
        <w:jc w:val="center"/>
        <w:rPr>
          <w:b/>
          <w:sz w:val="28"/>
          <w:szCs w:val="28"/>
          <w:lang w:val="ru-RU"/>
        </w:rPr>
      </w:pPr>
      <w:r w:rsidRPr="00847D74">
        <w:rPr>
          <w:b/>
          <w:sz w:val="28"/>
          <w:szCs w:val="28"/>
          <w:lang w:val="ru-RU"/>
        </w:rPr>
        <w:t>малого и среднего предпринимательства Тверской области</w:t>
      </w:r>
    </w:p>
    <w:p w:rsidR="00847D74" w:rsidRDefault="00847D74">
      <w:pPr>
        <w:rPr>
          <w:b/>
          <w:sz w:val="28"/>
          <w:szCs w:val="28"/>
          <w:lang w:val="ru-RU"/>
        </w:rPr>
      </w:pPr>
    </w:p>
    <w:tbl>
      <w:tblPr>
        <w:tblStyle w:val="af3"/>
        <w:tblW w:w="15417" w:type="dxa"/>
        <w:tblLook w:val="04A0"/>
      </w:tblPr>
      <w:tblGrid>
        <w:gridCol w:w="3386"/>
        <w:gridCol w:w="2603"/>
        <w:gridCol w:w="7919"/>
        <w:gridCol w:w="1509"/>
      </w:tblGrid>
      <w:tr w:rsidR="00610FA3" w:rsidTr="00C54D64">
        <w:tc>
          <w:tcPr>
            <w:tcW w:w="3386" w:type="dxa"/>
          </w:tcPr>
          <w:p w:rsidR="00BC6E01" w:rsidRPr="00F020E6" w:rsidRDefault="00BC6E01" w:rsidP="00610FA3">
            <w:pPr>
              <w:jc w:val="center"/>
              <w:rPr>
                <w:b/>
                <w:sz w:val="24"/>
                <w:lang w:val="ru-RU"/>
              </w:rPr>
            </w:pPr>
            <w:r w:rsidRPr="00F020E6">
              <w:rPr>
                <w:b/>
                <w:sz w:val="24"/>
                <w:lang w:val="ru-RU"/>
              </w:rPr>
              <w:t>Наименование органа пред</w:t>
            </w:r>
            <w:r w:rsidR="00610FA3" w:rsidRPr="00F020E6">
              <w:rPr>
                <w:b/>
                <w:sz w:val="24"/>
                <w:lang w:val="ru-RU"/>
              </w:rPr>
              <w:t>оставляющего поддержку субъектам</w:t>
            </w:r>
            <w:r w:rsidRPr="00F020E6">
              <w:rPr>
                <w:b/>
                <w:sz w:val="24"/>
                <w:lang w:val="ru-RU"/>
              </w:rPr>
              <w:t xml:space="preserve"> МСП</w:t>
            </w:r>
          </w:p>
        </w:tc>
        <w:tc>
          <w:tcPr>
            <w:tcW w:w="2603" w:type="dxa"/>
          </w:tcPr>
          <w:p w:rsidR="00BC6E01" w:rsidRPr="00F020E6" w:rsidRDefault="00BC6E01" w:rsidP="00E76E4B">
            <w:pPr>
              <w:jc w:val="center"/>
              <w:rPr>
                <w:b/>
                <w:sz w:val="24"/>
                <w:lang w:val="ru-RU"/>
              </w:rPr>
            </w:pPr>
            <w:r w:rsidRPr="00F020E6">
              <w:rPr>
                <w:b/>
                <w:sz w:val="24"/>
                <w:lang w:val="ru-RU"/>
              </w:rPr>
              <w:t>Вид поддержки</w:t>
            </w:r>
          </w:p>
        </w:tc>
        <w:tc>
          <w:tcPr>
            <w:tcW w:w="7919" w:type="dxa"/>
          </w:tcPr>
          <w:p w:rsidR="00BC6E01" w:rsidRPr="00F020E6" w:rsidRDefault="00610FA3" w:rsidP="00610FA3">
            <w:pPr>
              <w:jc w:val="center"/>
              <w:rPr>
                <w:b/>
                <w:sz w:val="24"/>
                <w:lang w:val="ru-RU"/>
              </w:rPr>
            </w:pPr>
            <w:r w:rsidRPr="00F020E6">
              <w:rPr>
                <w:b/>
                <w:sz w:val="24"/>
                <w:lang w:val="ru-RU"/>
              </w:rPr>
              <w:t>Меры поддержки</w:t>
            </w:r>
          </w:p>
        </w:tc>
        <w:tc>
          <w:tcPr>
            <w:tcW w:w="1509" w:type="dxa"/>
          </w:tcPr>
          <w:p w:rsidR="00BC6E01" w:rsidRDefault="00BC6E01">
            <w:pPr>
              <w:rPr>
                <w:b/>
                <w:szCs w:val="28"/>
                <w:lang w:val="ru-RU"/>
              </w:rPr>
            </w:pPr>
          </w:p>
        </w:tc>
      </w:tr>
      <w:tr w:rsidR="00610FA3" w:rsidRPr="00CC4B0C" w:rsidTr="00C54D64">
        <w:tc>
          <w:tcPr>
            <w:tcW w:w="3386" w:type="dxa"/>
          </w:tcPr>
          <w:p w:rsidR="00A46F07" w:rsidRDefault="00A46F07" w:rsidP="00E76E4B">
            <w:pPr>
              <w:jc w:val="center"/>
              <w:rPr>
                <w:b/>
                <w:szCs w:val="28"/>
                <w:lang w:val="ru-RU"/>
              </w:rPr>
            </w:pPr>
          </w:p>
          <w:p w:rsidR="00BC6E01" w:rsidRPr="00E76E4B" w:rsidRDefault="00BC6E01" w:rsidP="00E76E4B">
            <w:pPr>
              <w:jc w:val="center"/>
              <w:rPr>
                <w:b/>
                <w:szCs w:val="28"/>
                <w:lang w:val="ru-RU"/>
              </w:rPr>
            </w:pPr>
            <w:r w:rsidRPr="00E76E4B">
              <w:rPr>
                <w:b/>
                <w:szCs w:val="28"/>
                <w:lang w:val="ru-RU"/>
              </w:rPr>
              <w:t xml:space="preserve">Министерство экономического развития </w:t>
            </w:r>
            <w:r>
              <w:rPr>
                <w:b/>
                <w:szCs w:val="28"/>
                <w:lang w:val="ru-RU"/>
              </w:rPr>
              <w:t>РФ</w:t>
            </w:r>
          </w:p>
        </w:tc>
        <w:tc>
          <w:tcPr>
            <w:tcW w:w="2603" w:type="dxa"/>
          </w:tcPr>
          <w:p w:rsidR="00A46F07" w:rsidRDefault="00A46F07" w:rsidP="00E41E82">
            <w:pPr>
              <w:jc w:val="center"/>
              <w:rPr>
                <w:b/>
                <w:szCs w:val="28"/>
                <w:lang w:val="ru-RU"/>
              </w:rPr>
            </w:pPr>
          </w:p>
          <w:p w:rsidR="00BC6E01" w:rsidRDefault="00BC6E01" w:rsidP="00E41E82">
            <w:pPr>
              <w:jc w:val="center"/>
              <w:rPr>
                <w:b/>
                <w:szCs w:val="28"/>
                <w:lang w:val="ru-RU"/>
              </w:rPr>
            </w:pPr>
            <w:r>
              <w:rPr>
                <w:b/>
                <w:szCs w:val="28"/>
                <w:lang w:val="ru-RU"/>
              </w:rPr>
              <w:t>Кредиты</w:t>
            </w:r>
          </w:p>
        </w:tc>
        <w:tc>
          <w:tcPr>
            <w:tcW w:w="7919" w:type="dxa"/>
          </w:tcPr>
          <w:p w:rsidR="00BC6E01" w:rsidRPr="00A46F07" w:rsidRDefault="00BC6E01" w:rsidP="00BC6E01">
            <w:pPr>
              <w:jc w:val="center"/>
              <w:rPr>
                <w:rFonts w:asciiTheme="minorHAnsi" w:eastAsia="Times New Roman" w:hAnsiTheme="minorHAnsi" w:cstheme="minorHAnsi"/>
                <w:b/>
                <w:sz w:val="24"/>
                <w:lang w:val="ru-RU" w:eastAsia="ru-RU" w:bidi="ar-SA"/>
              </w:rPr>
            </w:pPr>
            <w:r w:rsidRPr="00A46F07">
              <w:rPr>
                <w:rFonts w:asciiTheme="minorHAnsi" w:eastAsia="Times New Roman" w:hAnsiTheme="minorHAnsi" w:cstheme="minorHAnsi"/>
                <w:b/>
                <w:sz w:val="24"/>
                <w:lang w:val="ru-RU" w:eastAsia="ru-RU" w:bidi="ar-SA"/>
              </w:rPr>
              <w:t>«ПРОГРАММА 1706»</w:t>
            </w:r>
          </w:p>
          <w:p w:rsidR="00BC6E01" w:rsidRDefault="001D004B" w:rsidP="00A46F07">
            <w:pPr>
              <w:jc w:val="both"/>
              <w:rPr>
                <w:b/>
                <w:szCs w:val="28"/>
                <w:lang w:val="ru-RU"/>
              </w:rPr>
            </w:pPr>
            <w:r>
              <w:rPr>
                <w:rFonts w:asciiTheme="minorHAnsi" w:eastAsia="Times New Roman" w:hAnsiTheme="minorHAnsi" w:cstheme="minorHAnsi"/>
                <w:sz w:val="24"/>
                <w:lang w:val="ru-RU" w:eastAsia="ru-RU" w:bidi="ar-SA"/>
              </w:rPr>
              <w:t>П</w:t>
            </w:r>
            <w:r w:rsidR="00BC6E01" w:rsidRPr="00A46F07">
              <w:rPr>
                <w:rFonts w:asciiTheme="minorHAnsi" w:eastAsia="Times New Roman" w:hAnsiTheme="minorHAnsi" w:cstheme="minorHAnsi"/>
                <w:sz w:val="24"/>
                <w:lang w:val="ru-RU" w:eastAsia="ru-RU" w:bidi="ar-SA"/>
              </w:rPr>
              <w:t>редусматривает предоставление кредитов по льготной ставке не более 6,5 % годовых предприятиям самых различных отраслей – сельское хозяйство, строительство,</w:t>
            </w:r>
            <w:r w:rsidR="009010CD">
              <w:rPr>
                <w:rFonts w:asciiTheme="minorHAnsi" w:eastAsia="Times New Roman" w:hAnsiTheme="minorHAnsi" w:cstheme="minorHAnsi"/>
                <w:sz w:val="24"/>
                <w:lang w:val="ru-RU" w:eastAsia="ru-RU" w:bidi="ar-SA"/>
              </w:rPr>
              <w:t xml:space="preserve"> </w:t>
            </w:r>
            <w:r w:rsidR="00BC6E01" w:rsidRPr="00A46F07">
              <w:rPr>
                <w:rFonts w:asciiTheme="minorHAnsi" w:eastAsia="Times New Roman" w:hAnsiTheme="minorHAnsi" w:cstheme="minorHAnsi"/>
                <w:sz w:val="24"/>
                <w:lang w:val="ru-RU" w:eastAsia="ru-RU" w:bidi="ar-SA"/>
              </w:rPr>
              <w:t>транспорт, обрабатывающее производство, туризм, здравоохранение и др. Заемные средства на пополнение оборотных сре</w:t>
            </w:r>
            <w:proofErr w:type="gramStart"/>
            <w:r w:rsidR="00BC6E01" w:rsidRPr="00A46F07">
              <w:rPr>
                <w:rFonts w:asciiTheme="minorHAnsi" w:eastAsia="Times New Roman" w:hAnsiTheme="minorHAnsi" w:cstheme="minorHAnsi"/>
                <w:sz w:val="24"/>
                <w:lang w:val="ru-RU" w:eastAsia="ru-RU" w:bidi="ar-SA"/>
              </w:rPr>
              <w:t>дств пр</w:t>
            </w:r>
            <w:proofErr w:type="gramEnd"/>
            <w:r w:rsidR="00BC6E01" w:rsidRPr="00A46F07">
              <w:rPr>
                <w:rFonts w:asciiTheme="minorHAnsi" w:eastAsia="Times New Roman" w:hAnsiTheme="minorHAnsi" w:cstheme="minorHAnsi"/>
                <w:sz w:val="24"/>
                <w:lang w:val="ru-RU" w:eastAsia="ru-RU" w:bidi="ar-SA"/>
              </w:rPr>
              <w:t>едоставляются на срок до 3 лет, на инвестиционные цели – до 10 лет.</w:t>
            </w:r>
          </w:p>
        </w:tc>
        <w:tc>
          <w:tcPr>
            <w:tcW w:w="1509" w:type="dxa"/>
          </w:tcPr>
          <w:p w:rsidR="00BC6E01" w:rsidRDefault="00BC6E01">
            <w:pPr>
              <w:rPr>
                <w:b/>
                <w:szCs w:val="28"/>
                <w:lang w:val="ru-RU"/>
              </w:rPr>
            </w:pPr>
          </w:p>
        </w:tc>
      </w:tr>
      <w:tr w:rsidR="00610FA3" w:rsidRPr="00CC4B0C" w:rsidTr="00C54D64">
        <w:tc>
          <w:tcPr>
            <w:tcW w:w="3386" w:type="dxa"/>
          </w:tcPr>
          <w:p w:rsidR="00BC6E01" w:rsidRDefault="00BC6E01" w:rsidP="00E76E4B">
            <w:pPr>
              <w:jc w:val="center"/>
              <w:rPr>
                <w:b/>
                <w:szCs w:val="28"/>
                <w:lang w:val="ru-RU"/>
              </w:rPr>
            </w:pPr>
            <w:r>
              <w:rPr>
                <w:b/>
                <w:szCs w:val="28"/>
                <w:lang w:val="ru-RU"/>
              </w:rPr>
              <w:t>АО</w:t>
            </w:r>
          </w:p>
          <w:p w:rsidR="00BC6E01" w:rsidRDefault="00BC6E01" w:rsidP="00E76E4B">
            <w:pPr>
              <w:jc w:val="center"/>
              <w:rPr>
                <w:b/>
                <w:szCs w:val="28"/>
                <w:lang w:val="ru-RU"/>
              </w:rPr>
            </w:pPr>
            <w:r>
              <w:rPr>
                <w:b/>
                <w:szCs w:val="28"/>
                <w:lang w:val="ru-RU"/>
              </w:rPr>
              <w:t>«Корпорация «МСП»</w:t>
            </w:r>
          </w:p>
        </w:tc>
        <w:tc>
          <w:tcPr>
            <w:tcW w:w="2603" w:type="dxa"/>
          </w:tcPr>
          <w:p w:rsidR="00BC6E01" w:rsidRDefault="001D004B" w:rsidP="00E41E82">
            <w:pPr>
              <w:jc w:val="center"/>
              <w:rPr>
                <w:b/>
                <w:szCs w:val="28"/>
                <w:lang w:val="ru-RU"/>
              </w:rPr>
            </w:pPr>
            <w:r>
              <w:rPr>
                <w:b/>
                <w:szCs w:val="28"/>
                <w:lang w:val="ru-RU"/>
              </w:rPr>
              <w:t>Кредиты</w:t>
            </w:r>
          </w:p>
        </w:tc>
        <w:tc>
          <w:tcPr>
            <w:tcW w:w="7919" w:type="dxa"/>
          </w:tcPr>
          <w:p w:rsidR="001D004B" w:rsidRDefault="001D004B" w:rsidP="001D004B">
            <w:pPr>
              <w:jc w:val="center"/>
              <w:rPr>
                <w:rFonts w:asciiTheme="minorHAnsi" w:eastAsia="Times New Roman" w:hAnsiTheme="minorHAnsi" w:cstheme="minorHAnsi"/>
                <w:b/>
                <w:sz w:val="24"/>
                <w:lang w:val="ru-RU" w:eastAsia="ru-RU" w:bidi="ar-SA"/>
              </w:rPr>
            </w:pPr>
            <w:r w:rsidRPr="001D004B">
              <w:rPr>
                <w:rFonts w:asciiTheme="minorHAnsi" w:eastAsia="Times New Roman" w:hAnsiTheme="minorHAnsi" w:cstheme="minorHAnsi"/>
                <w:b/>
                <w:sz w:val="24"/>
                <w:lang w:val="ru-RU" w:eastAsia="ru-RU" w:bidi="ar-SA"/>
              </w:rPr>
              <w:t>«ПРОГРАММА 6,5»</w:t>
            </w:r>
          </w:p>
          <w:p w:rsidR="001D004B" w:rsidRPr="001D004B" w:rsidRDefault="001D004B" w:rsidP="001D004B">
            <w:pPr>
              <w:jc w:val="both"/>
              <w:rPr>
                <w:rFonts w:asciiTheme="minorHAnsi" w:eastAsia="Times New Roman" w:hAnsiTheme="minorHAnsi" w:cstheme="minorHAnsi"/>
                <w:sz w:val="24"/>
                <w:lang w:val="ru-RU" w:eastAsia="ru-RU" w:bidi="ar-SA"/>
              </w:rPr>
            </w:pPr>
            <w:r w:rsidRPr="001D004B">
              <w:rPr>
                <w:rFonts w:asciiTheme="minorHAnsi" w:eastAsia="Times New Roman" w:hAnsiTheme="minorHAnsi" w:cstheme="minorHAnsi"/>
                <w:sz w:val="24"/>
                <w:lang w:val="ru-RU" w:eastAsia="ru-RU" w:bidi="ar-SA"/>
              </w:rPr>
              <w:t xml:space="preserve">Позволяет субъектам МСП получать льготный кредит за счёт предоставления  Банком </w:t>
            </w:r>
            <w:proofErr w:type="gramStart"/>
            <w:r w:rsidRPr="001D004B">
              <w:rPr>
                <w:rFonts w:asciiTheme="minorHAnsi" w:eastAsia="Times New Roman" w:hAnsiTheme="minorHAnsi" w:cstheme="minorHAnsi"/>
                <w:sz w:val="24"/>
                <w:lang w:val="ru-RU" w:eastAsia="ru-RU" w:bidi="ar-SA"/>
              </w:rPr>
              <w:t>России</w:t>
            </w:r>
            <w:proofErr w:type="gramEnd"/>
            <w:r w:rsidRPr="001D004B">
              <w:rPr>
                <w:rFonts w:asciiTheme="minorHAnsi" w:eastAsia="Times New Roman" w:hAnsiTheme="minorHAnsi" w:cstheme="minorHAnsi"/>
                <w:sz w:val="24"/>
                <w:lang w:val="ru-RU" w:eastAsia="ru-RU" w:bidi="ar-SA"/>
              </w:rPr>
              <w:t xml:space="preserve"> уполномоченным банкам кредитов под поручительство Корпорации МСП под процентную ставку 6,5 %, что позволяет обеспечить ставку для конечного заёмщика в размере 9,6 % (для среднего бизнеса) и 10,6 % (для малого бизнеса).</w:t>
            </w:r>
          </w:p>
          <w:p w:rsidR="001D004B" w:rsidRPr="001D004B" w:rsidRDefault="001D004B" w:rsidP="001D004B">
            <w:pPr>
              <w:jc w:val="both"/>
              <w:rPr>
                <w:rFonts w:asciiTheme="minorHAnsi" w:eastAsia="Times New Roman" w:hAnsiTheme="minorHAnsi" w:cstheme="minorHAnsi"/>
                <w:sz w:val="24"/>
                <w:lang w:val="ru-RU" w:eastAsia="ru-RU" w:bidi="ar-SA"/>
              </w:rPr>
            </w:pPr>
            <w:r w:rsidRPr="001D004B">
              <w:rPr>
                <w:rFonts w:asciiTheme="minorHAnsi" w:eastAsia="Times New Roman" w:hAnsiTheme="minorHAnsi" w:cstheme="minorHAnsi"/>
                <w:sz w:val="24"/>
                <w:lang w:val="ru-RU" w:eastAsia="ru-RU" w:bidi="ar-SA"/>
              </w:rPr>
              <w:t xml:space="preserve">Размер кредита: от 3 </w:t>
            </w:r>
            <w:proofErr w:type="spellStart"/>
            <w:proofErr w:type="gramStart"/>
            <w:r w:rsidRPr="001D004B">
              <w:rPr>
                <w:rFonts w:asciiTheme="minorHAnsi" w:eastAsia="Times New Roman" w:hAnsiTheme="minorHAnsi" w:cstheme="minorHAnsi"/>
                <w:sz w:val="24"/>
                <w:lang w:val="ru-RU" w:eastAsia="ru-RU" w:bidi="ar-SA"/>
              </w:rPr>
              <w:t>млн</w:t>
            </w:r>
            <w:proofErr w:type="spellEnd"/>
            <w:proofErr w:type="gramEnd"/>
            <w:r w:rsidRPr="001D004B">
              <w:rPr>
                <w:rFonts w:asciiTheme="minorHAnsi" w:eastAsia="Times New Roman" w:hAnsiTheme="minorHAnsi" w:cstheme="minorHAnsi"/>
                <w:sz w:val="24"/>
                <w:lang w:val="ru-RU" w:eastAsia="ru-RU" w:bidi="ar-SA"/>
              </w:rPr>
              <w:t xml:space="preserve"> руб. до 1 </w:t>
            </w:r>
            <w:proofErr w:type="spellStart"/>
            <w:r w:rsidRPr="001D004B">
              <w:rPr>
                <w:rFonts w:asciiTheme="minorHAnsi" w:eastAsia="Times New Roman" w:hAnsiTheme="minorHAnsi" w:cstheme="minorHAnsi"/>
                <w:sz w:val="24"/>
                <w:lang w:val="ru-RU" w:eastAsia="ru-RU" w:bidi="ar-SA"/>
              </w:rPr>
              <w:t>млрд</w:t>
            </w:r>
            <w:proofErr w:type="spellEnd"/>
            <w:r w:rsidRPr="001D004B">
              <w:rPr>
                <w:rFonts w:asciiTheme="minorHAnsi" w:eastAsia="Times New Roman" w:hAnsiTheme="minorHAnsi" w:cstheme="minorHAnsi"/>
                <w:sz w:val="24"/>
                <w:lang w:val="ru-RU" w:eastAsia="ru-RU" w:bidi="ar-SA"/>
              </w:rPr>
              <w:t xml:space="preserve"> руб. </w:t>
            </w:r>
          </w:p>
          <w:p w:rsidR="00BC6E01" w:rsidRDefault="001D004B" w:rsidP="001D004B">
            <w:pPr>
              <w:jc w:val="both"/>
              <w:rPr>
                <w:b/>
                <w:szCs w:val="28"/>
                <w:lang w:val="ru-RU"/>
              </w:rPr>
            </w:pPr>
            <w:r w:rsidRPr="001D004B">
              <w:rPr>
                <w:rFonts w:asciiTheme="minorHAnsi" w:eastAsia="Times New Roman" w:hAnsiTheme="minorHAnsi" w:cstheme="minorHAnsi"/>
                <w:sz w:val="24"/>
                <w:lang w:val="ru-RU" w:eastAsia="ru-RU" w:bidi="ar-SA"/>
              </w:rPr>
              <w:t>Срок льготного фондирования: до 3 лет.</w:t>
            </w:r>
          </w:p>
        </w:tc>
        <w:tc>
          <w:tcPr>
            <w:tcW w:w="1509" w:type="dxa"/>
          </w:tcPr>
          <w:p w:rsidR="00BC6E01" w:rsidRDefault="00BC6E01">
            <w:pPr>
              <w:rPr>
                <w:b/>
                <w:szCs w:val="28"/>
                <w:lang w:val="ru-RU"/>
              </w:rPr>
            </w:pPr>
          </w:p>
        </w:tc>
      </w:tr>
      <w:tr w:rsidR="00610FA3" w:rsidRPr="00E76E4B" w:rsidTr="00C54D64">
        <w:tc>
          <w:tcPr>
            <w:tcW w:w="3386" w:type="dxa"/>
          </w:tcPr>
          <w:p w:rsidR="00BC6E01" w:rsidRDefault="00BC6E01" w:rsidP="00E76E4B">
            <w:pPr>
              <w:jc w:val="center"/>
              <w:rPr>
                <w:b/>
                <w:szCs w:val="28"/>
                <w:lang w:val="ru-RU"/>
              </w:rPr>
            </w:pPr>
            <w:r>
              <w:rPr>
                <w:b/>
                <w:szCs w:val="28"/>
                <w:lang w:val="ru-RU"/>
              </w:rPr>
              <w:t>АО «Российский экспортный центр»</w:t>
            </w:r>
          </w:p>
        </w:tc>
        <w:tc>
          <w:tcPr>
            <w:tcW w:w="2603" w:type="dxa"/>
          </w:tcPr>
          <w:p w:rsidR="00BC6E01" w:rsidRDefault="00BC6E01">
            <w:pPr>
              <w:rPr>
                <w:b/>
                <w:szCs w:val="28"/>
                <w:lang w:val="ru-RU"/>
              </w:rPr>
            </w:pPr>
          </w:p>
        </w:tc>
        <w:tc>
          <w:tcPr>
            <w:tcW w:w="7919" w:type="dxa"/>
          </w:tcPr>
          <w:p w:rsidR="001D004B" w:rsidRPr="001D004B" w:rsidRDefault="001D004B" w:rsidP="001D004B">
            <w:pPr>
              <w:ind w:firstLine="708"/>
              <w:jc w:val="both"/>
              <w:rPr>
                <w:rFonts w:asciiTheme="minorHAnsi" w:eastAsia="Times New Roman" w:hAnsiTheme="minorHAnsi" w:cstheme="minorHAnsi"/>
                <w:sz w:val="24"/>
                <w:lang w:val="ru-RU" w:eastAsia="ru-RU" w:bidi="ar-SA"/>
              </w:rPr>
            </w:pPr>
            <w:r w:rsidRPr="001D004B">
              <w:rPr>
                <w:rFonts w:asciiTheme="minorHAnsi" w:eastAsia="Times New Roman" w:hAnsiTheme="minorHAnsi" w:cstheme="minorHAnsi"/>
                <w:sz w:val="24"/>
                <w:lang w:val="ru-RU" w:eastAsia="ru-RU" w:bidi="ar-SA"/>
              </w:rPr>
              <w:t xml:space="preserve">Центр представляет собой «единое окно» для работы с экспортерами в области финансовых и нефинансовых мер поддержки, включая взаимодействие с профильными министерствами и ведомствами. </w:t>
            </w:r>
          </w:p>
          <w:p w:rsidR="001D004B" w:rsidRPr="001D004B" w:rsidRDefault="001D004B" w:rsidP="001D004B">
            <w:pPr>
              <w:jc w:val="both"/>
              <w:rPr>
                <w:rFonts w:asciiTheme="minorHAnsi" w:eastAsia="Times New Roman" w:hAnsiTheme="minorHAnsi" w:cstheme="minorHAnsi"/>
                <w:sz w:val="24"/>
                <w:lang w:val="ru-RU" w:eastAsia="ru-RU" w:bidi="ar-SA"/>
              </w:rPr>
            </w:pPr>
            <w:r w:rsidRPr="001D004B">
              <w:rPr>
                <w:rFonts w:asciiTheme="minorHAnsi" w:eastAsia="Times New Roman" w:hAnsiTheme="minorHAnsi" w:cstheme="minorHAnsi"/>
                <w:sz w:val="24"/>
                <w:lang w:val="ru-RU" w:eastAsia="ru-RU" w:bidi="ar-SA"/>
              </w:rPr>
              <w:t xml:space="preserve">Для формирования концепции «единого окна» в группу Российского экспортного центра интегрированы Российское агентство по страхованию экспортных кредитов и инвестиций (АО «ЭКСАР») и АО РОСЭКСИМБАНК. </w:t>
            </w:r>
          </w:p>
          <w:p w:rsidR="00BC6E01" w:rsidRDefault="001D004B" w:rsidP="00A56E7D">
            <w:pPr>
              <w:ind w:firstLine="708"/>
              <w:jc w:val="both"/>
              <w:rPr>
                <w:b/>
                <w:szCs w:val="28"/>
                <w:lang w:val="ru-RU"/>
              </w:rPr>
            </w:pPr>
            <w:proofErr w:type="gramStart"/>
            <w:r w:rsidRPr="001D004B">
              <w:rPr>
                <w:rFonts w:asciiTheme="minorHAnsi" w:eastAsia="Times New Roman" w:hAnsiTheme="minorHAnsi" w:cstheme="minorHAnsi"/>
                <w:sz w:val="24"/>
                <w:lang w:val="ru-RU" w:eastAsia="ru-RU" w:bidi="ar-SA"/>
              </w:rPr>
              <w:t xml:space="preserve">РЭЦ оказывает широкий перечень финансовых и нефинансовых услуг производителям несырьевой продукции (аналитика и исследования, поддержка экспортных поставок, образовательные услуги, сертификация, патентование, лицензирование, продвижение на внешние рынки, организация участия экспортеров в международных выставках и </w:t>
            </w:r>
            <w:proofErr w:type="spellStart"/>
            <w:r w:rsidRPr="001D004B">
              <w:rPr>
                <w:rFonts w:asciiTheme="minorHAnsi" w:eastAsia="Times New Roman" w:hAnsiTheme="minorHAnsi" w:cstheme="minorHAnsi"/>
                <w:sz w:val="24"/>
                <w:lang w:val="ru-RU" w:eastAsia="ru-RU" w:bidi="ar-SA"/>
              </w:rPr>
              <w:t>бизнес-миссиях</w:t>
            </w:r>
            <w:proofErr w:type="spellEnd"/>
            <w:r w:rsidRPr="001D004B">
              <w:rPr>
                <w:rFonts w:asciiTheme="minorHAnsi" w:eastAsia="Times New Roman" w:hAnsiTheme="minorHAnsi" w:cstheme="minorHAnsi"/>
                <w:sz w:val="24"/>
                <w:lang w:val="ru-RU" w:eastAsia="ru-RU" w:bidi="ar-SA"/>
              </w:rPr>
              <w:t>, страхование, кредитно-гарантийная поддержка, программа «</w:t>
            </w:r>
            <w:proofErr w:type="spellStart"/>
            <w:r w:rsidRPr="001D004B">
              <w:rPr>
                <w:rFonts w:asciiTheme="minorHAnsi" w:eastAsia="Times New Roman" w:hAnsiTheme="minorHAnsi" w:cstheme="minorHAnsi"/>
                <w:sz w:val="24"/>
                <w:lang w:val="ru-RU" w:eastAsia="ru-RU" w:bidi="ar-SA"/>
              </w:rPr>
              <w:t>Made</w:t>
            </w:r>
            <w:proofErr w:type="spellEnd"/>
            <w:r w:rsidRPr="001D004B">
              <w:rPr>
                <w:rFonts w:asciiTheme="minorHAnsi" w:eastAsia="Times New Roman" w:hAnsiTheme="minorHAnsi" w:cstheme="minorHAnsi"/>
                <w:sz w:val="24"/>
                <w:lang w:val="ru-RU" w:eastAsia="ru-RU" w:bidi="ar-SA"/>
              </w:rPr>
              <w:t xml:space="preserve"> </w:t>
            </w:r>
            <w:proofErr w:type="spellStart"/>
            <w:r w:rsidRPr="001D004B">
              <w:rPr>
                <w:rFonts w:asciiTheme="minorHAnsi" w:eastAsia="Times New Roman" w:hAnsiTheme="minorHAnsi" w:cstheme="minorHAnsi"/>
                <w:sz w:val="24"/>
                <w:lang w:val="ru-RU" w:eastAsia="ru-RU" w:bidi="ar-SA"/>
              </w:rPr>
              <w:t>in</w:t>
            </w:r>
            <w:proofErr w:type="spellEnd"/>
            <w:r w:rsidRPr="001D004B">
              <w:rPr>
                <w:rFonts w:asciiTheme="minorHAnsi" w:eastAsia="Times New Roman" w:hAnsiTheme="minorHAnsi" w:cstheme="minorHAnsi"/>
                <w:sz w:val="24"/>
                <w:lang w:val="ru-RU" w:eastAsia="ru-RU" w:bidi="ar-SA"/>
              </w:rPr>
              <w:t xml:space="preserve"> </w:t>
            </w:r>
            <w:proofErr w:type="spellStart"/>
            <w:r w:rsidRPr="001D004B">
              <w:rPr>
                <w:rFonts w:asciiTheme="minorHAnsi" w:eastAsia="Times New Roman" w:hAnsiTheme="minorHAnsi" w:cstheme="minorHAnsi"/>
                <w:sz w:val="24"/>
                <w:lang w:val="ru-RU" w:eastAsia="ru-RU" w:bidi="ar-SA"/>
              </w:rPr>
              <w:t>Russia</w:t>
            </w:r>
            <w:proofErr w:type="spellEnd"/>
            <w:r w:rsidRPr="001D004B">
              <w:rPr>
                <w:rFonts w:asciiTheme="minorHAnsi" w:eastAsia="Times New Roman" w:hAnsiTheme="minorHAnsi" w:cstheme="minorHAnsi"/>
                <w:sz w:val="24"/>
                <w:lang w:val="ru-RU" w:eastAsia="ru-RU" w:bidi="ar-SA"/>
              </w:rPr>
              <w:t xml:space="preserve">») на всех этапах экспортного цикла, взаимодействует с профильными органами исполнительной власти, готовит предложения по </w:t>
            </w:r>
            <w:r w:rsidRPr="001D004B">
              <w:rPr>
                <w:rFonts w:asciiTheme="minorHAnsi" w:eastAsia="Times New Roman" w:hAnsiTheme="minorHAnsi" w:cstheme="minorHAnsi"/>
                <w:sz w:val="24"/>
                <w:lang w:val="ru-RU" w:eastAsia="ru-RU" w:bidi="ar-SA"/>
              </w:rPr>
              <w:lastRenderedPageBreak/>
              <w:t>улучшению ведения предпринимательской деятельности в</w:t>
            </w:r>
            <w:proofErr w:type="gramEnd"/>
            <w:r w:rsidRPr="001D004B">
              <w:rPr>
                <w:rFonts w:asciiTheme="minorHAnsi" w:eastAsia="Times New Roman" w:hAnsiTheme="minorHAnsi" w:cstheme="minorHAnsi"/>
                <w:sz w:val="24"/>
                <w:lang w:val="ru-RU" w:eastAsia="ru-RU" w:bidi="ar-SA"/>
              </w:rPr>
              <w:t xml:space="preserve"> части экспорта и внешнеэкономической деятельности, регулярно взаимодействует с представителями делового и экспертного сообщества, способствует преодолению барьеров и снятию «системных» ограничений.</w:t>
            </w:r>
          </w:p>
        </w:tc>
        <w:tc>
          <w:tcPr>
            <w:tcW w:w="1509" w:type="dxa"/>
          </w:tcPr>
          <w:p w:rsidR="00BC6E01" w:rsidRDefault="00BC6E01">
            <w:pPr>
              <w:rPr>
                <w:b/>
                <w:szCs w:val="28"/>
                <w:lang w:val="ru-RU"/>
              </w:rPr>
            </w:pPr>
          </w:p>
        </w:tc>
      </w:tr>
      <w:tr w:rsidR="00E84F02" w:rsidRPr="00CC4B0C" w:rsidTr="00C54D64">
        <w:trPr>
          <w:trHeight w:val="574"/>
        </w:trPr>
        <w:tc>
          <w:tcPr>
            <w:tcW w:w="3386" w:type="dxa"/>
            <w:vMerge w:val="restart"/>
          </w:tcPr>
          <w:p w:rsidR="00E84F02" w:rsidRDefault="00E84F02" w:rsidP="00E76E4B">
            <w:pPr>
              <w:jc w:val="center"/>
              <w:rPr>
                <w:b/>
                <w:szCs w:val="28"/>
                <w:lang w:val="ru-RU"/>
              </w:rPr>
            </w:pPr>
            <w:r w:rsidRPr="00E76E4B">
              <w:rPr>
                <w:b/>
                <w:szCs w:val="28"/>
                <w:lang w:val="ru-RU"/>
              </w:rPr>
              <w:lastRenderedPageBreak/>
              <w:t xml:space="preserve">Министерство экономического развития </w:t>
            </w:r>
            <w:r>
              <w:rPr>
                <w:b/>
                <w:szCs w:val="28"/>
                <w:lang w:val="ru-RU"/>
              </w:rPr>
              <w:t>Тверской области</w:t>
            </w:r>
          </w:p>
        </w:tc>
        <w:tc>
          <w:tcPr>
            <w:tcW w:w="2603" w:type="dxa"/>
          </w:tcPr>
          <w:p w:rsidR="00E84F02" w:rsidRDefault="00E84F02" w:rsidP="00E41E82">
            <w:pPr>
              <w:jc w:val="center"/>
              <w:rPr>
                <w:b/>
                <w:szCs w:val="28"/>
                <w:lang w:val="ru-RU"/>
              </w:rPr>
            </w:pPr>
            <w:r>
              <w:rPr>
                <w:b/>
                <w:szCs w:val="28"/>
                <w:lang w:val="ru-RU"/>
              </w:rPr>
              <w:t>Займы</w:t>
            </w:r>
          </w:p>
        </w:tc>
        <w:tc>
          <w:tcPr>
            <w:tcW w:w="7919" w:type="dxa"/>
          </w:tcPr>
          <w:p w:rsidR="00DE6D11" w:rsidRDefault="00DE6D11" w:rsidP="00DE6D11">
            <w:pPr>
              <w:jc w:val="both"/>
              <w:rPr>
                <w:rFonts w:asciiTheme="minorHAnsi" w:eastAsia="Times New Roman" w:hAnsiTheme="minorHAnsi" w:cstheme="minorHAnsi"/>
                <w:sz w:val="24"/>
                <w:lang w:val="ru-RU" w:eastAsia="ru-RU" w:bidi="ar-SA"/>
              </w:rPr>
            </w:pPr>
            <w:r w:rsidRPr="00DE6D11">
              <w:rPr>
                <w:rFonts w:asciiTheme="minorHAnsi" w:eastAsia="Times New Roman" w:hAnsiTheme="minorHAnsi" w:cstheme="minorHAnsi"/>
                <w:sz w:val="24"/>
                <w:lang w:val="ru-RU" w:eastAsia="ru-RU" w:bidi="ar-SA"/>
              </w:rPr>
              <w:t xml:space="preserve">Предоставление Фондом содействия кредитованию малого и среднего предпринимательства Тверской области краткосрочных займов субъектам малого и среднего предпринимательства в размере от 200 тыс. рублей до 3 000 тыс. рублей </w:t>
            </w:r>
            <w:r>
              <w:rPr>
                <w:rFonts w:asciiTheme="minorHAnsi" w:eastAsia="Times New Roman" w:hAnsiTheme="minorHAnsi" w:cstheme="minorHAnsi"/>
                <w:sz w:val="24"/>
                <w:lang w:val="ru-RU" w:eastAsia="ru-RU" w:bidi="ar-SA"/>
              </w:rPr>
              <w:t>на цели пополнения оборотных средств 18 мес., для финансирования инвестиций 36 мес. на следующих условиях по следующим программам:</w:t>
            </w:r>
          </w:p>
          <w:p w:rsidR="00DE6D11" w:rsidRPr="00DE6D11" w:rsidRDefault="00DE6D11" w:rsidP="00DE6D11">
            <w:pPr>
              <w:jc w:val="both"/>
              <w:rPr>
                <w:rFonts w:asciiTheme="minorHAnsi" w:eastAsia="Times New Roman" w:hAnsiTheme="minorHAnsi" w:cstheme="minorHAnsi"/>
                <w:sz w:val="24"/>
                <w:lang w:val="ru-RU" w:eastAsia="ru-RU" w:bidi="ar-SA"/>
              </w:rPr>
            </w:pPr>
          </w:p>
          <w:p w:rsidR="00E84F02" w:rsidRPr="00DE6D11" w:rsidRDefault="00DE6D11" w:rsidP="00DE6D11">
            <w:pPr>
              <w:jc w:val="both"/>
              <w:rPr>
                <w:b/>
                <w:sz w:val="24"/>
                <w:lang w:val="ru-RU"/>
              </w:rPr>
            </w:pPr>
            <w:r w:rsidRPr="00DE6D11">
              <w:rPr>
                <w:b/>
                <w:sz w:val="24"/>
                <w:lang w:val="ru-RU"/>
              </w:rPr>
              <w:t>«МОНОГОРОД»</w:t>
            </w:r>
          </w:p>
          <w:p w:rsidR="00DE6D11" w:rsidRPr="00DE6D11" w:rsidRDefault="00DE6D11" w:rsidP="00DE6D11">
            <w:pPr>
              <w:jc w:val="both"/>
              <w:rPr>
                <w:sz w:val="24"/>
                <w:lang w:val="ru-RU"/>
              </w:rPr>
            </w:pPr>
            <w:r w:rsidRPr="00DE6D11">
              <w:rPr>
                <w:sz w:val="24"/>
                <w:lang w:val="ru-RU"/>
              </w:rPr>
              <w:t xml:space="preserve">Ставка по займу -2% </w:t>
            </w:r>
            <w:proofErr w:type="gramStart"/>
            <w:r w:rsidRPr="00DE6D11">
              <w:rPr>
                <w:sz w:val="24"/>
                <w:lang w:val="ru-RU"/>
              </w:rPr>
              <w:t>годовых</w:t>
            </w:r>
            <w:proofErr w:type="gramEnd"/>
            <w:r w:rsidRPr="00DE6D11">
              <w:rPr>
                <w:sz w:val="24"/>
                <w:lang w:val="ru-RU"/>
              </w:rPr>
              <w:t>.</w:t>
            </w:r>
          </w:p>
          <w:p w:rsidR="00DE6D11" w:rsidRPr="00DE6D11" w:rsidRDefault="00DE6D11" w:rsidP="00DE6D11">
            <w:pPr>
              <w:jc w:val="both"/>
              <w:rPr>
                <w:sz w:val="24"/>
                <w:lang w:val="ru-RU"/>
              </w:rPr>
            </w:pPr>
          </w:p>
          <w:p w:rsidR="00DE6D11" w:rsidRPr="00DE6D11" w:rsidRDefault="00DE6D11" w:rsidP="00DE6D11">
            <w:pPr>
              <w:jc w:val="both"/>
              <w:rPr>
                <w:b/>
                <w:sz w:val="24"/>
                <w:lang w:val="ru-RU"/>
              </w:rPr>
            </w:pPr>
            <w:r w:rsidRPr="00DE6D11">
              <w:rPr>
                <w:b/>
                <w:sz w:val="24"/>
                <w:lang w:val="ru-RU"/>
              </w:rPr>
              <w:t>«СТАРТ»</w:t>
            </w:r>
          </w:p>
          <w:p w:rsidR="00DE6D11" w:rsidRDefault="00DE6D11" w:rsidP="00DE6D11">
            <w:pPr>
              <w:jc w:val="both"/>
              <w:rPr>
                <w:sz w:val="24"/>
                <w:lang w:val="ru-RU"/>
              </w:rPr>
            </w:pPr>
            <w:r w:rsidRPr="00DE6D11">
              <w:rPr>
                <w:sz w:val="24"/>
                <w:lang w:val="ru-RU"/>
              </w:rPr>
              <w:t xml:space="preserve">Ставка по займу -4% </w:t>
            </w:r>
            <w:proofErr w:type="gramStart"/>
            <w:r w:rsidRPr="00DE6D11">
              <w:rPr>
                <w:sz w:val="24"/>
                <w:lang w:val="ru-RU"/>
              </w:rPr>
              <w:t>годовых</w:t>
            </w:r>
            <w:proofErr w:type="gramEnd"/>
            <w:r w:rsidRPr="00DE6D11">
              <w:rPr>
                <w:sz w:val="24"/>
                <w:lang w:val="ru-RU"/>
              </w:rPr>
              <w:t>.</w:t>
            </w:r>
          </w:p>
          <w:p w:rsidR="00DE6D11" w:rsidRDefault="00DE6D11" w:rsidP="00DE6D11">
            <w:pPr>
              <w:jc w:val="both"/>
              <w:rPr>
                <w:sz w:val="24"/>
                <w:lang w:val="ru-RU"/>
              </w:rPr>
            </w:pPr>
            <w:r>
              <w:rPr>
                <w:sz w:val="24"/>
                <w:lang w:val="ru-RU"/>
              </w:rPr>
              <w:t>Срок регистрации субъекта МСП – не более года.</w:t>
            </w:r>
          </w:p>
          <w:p w:rsidR="00DE6D11" w:rsidRDefault="00DE6D11" w:rsidP="00DE6D11">
            <w:pPr>
              <w:jc w:val="both"/>
              <w:rPr>
                <w:sz w:val="24"/>
                <w:lang w:val="ru-RU"/>
              </w:rPr>
            </w:pPr>
            <w:r>
              <w:rPr>
                <w:sz w:val="24"/>
                <w:lang w:val="ru-RU"/>
              </w:rPr>
              <w:t>Максимальная сумма займа – не более 1 500 тыс</w:t>
            </w:r>
            <w:proofErr w:type="gramStart"/>
            <w:r>
              <w:rPr>
                <w:sz w:val="24"/>
                <w:lang w:val="ru-RU"/>
              </w:rPr>
              <w:t>.р</w:t>
            </w:r>
            <w:proofErr w:type="gramEnd"/>
            <w:r>
              <w:rPr>
                <w:sz w:val="24"/>
                <w:lang w:val="ru-RU"/>
              </w:rPr>
              <w:t>уб.</w:t>
            </w:r>
          </w:p>
          <w:p w:rsidR="00DE6D11" w:rsidRDefault="00DE6D11" w:rsidP="00DE6D11">
            <w:pPr>
              <w:jc w:val="both"/>
              <w:rPr>
                <w:sz w:val="24"/>
                <w:lang w:val="ru-RU"/>
              </w:rPr>
            </w:pPr>
          </w:p>
          <w:p w:rsidR="00DE6D11" w:rsidRPr="00DE6D11" w:rsidRDefault="00DE6D11" w:rsidP="00DE6D11">
            <w:pPr>
              <w:jc w:val="both"/>
              <w:rPr>
                <w:b/>
                <w:sz w:val="24"/>
                <w:lang w:val="ru-RU"/>
              </w:rPr>
            </w:pPr>
            <w:r w:rsidRPr="00DE6D11">
              <w:rPr>
                <w:b/>
                <w:sz w:val="24"/>
                <w:lang w:val="ru-RU"/>
              </w:rPr>
              <w:t>«</w:t>
            </w:r>
            <w:r>
              <w:rPr>
                <w:b/>
                <w:sz w:val="24"/>
                <w:lang w:val="ru-RU"/>
              </w:rPr>
              <w:t>ПРИОРИТЕ</w:t>
            </w:r>
            <w:r w:rsidRPr="00DE6D11">
              <w:rPr>
                <w:b/>
                <w:sz w:val="24"/>
                <w:lang w:val="ru-RU"/>
              </w:rPr>
              <w:t>Т»</w:t>
            </w:r>
          </w:p>
          <w:p w:rsidR="00DE6D11" w:rsidRDefault="00DE6D11" w:rsidP="00DE6D11">
            <w:pPr>
              <w:jc w:val="both"/>
              <w:rPr>
                <w:sz w:val="24"/>
                <w:lang w:val="ru-RU"/>
              </w:rPr>
            </w:pPr>
            <w:r w:rsidRPr="00DE6D11">
              <w:rPr>
                <w:sz w:val="24"/>
                <w:lang w:val="ru-RU"/>
              </w:rPr>
              <w:t>Ставка по займу -</w:t>
            </w:r>
            <w:r>
              <w:rPr>
                <w:sz w:val="24"/>
                <w:lang w:val="ru-RU"/>
              </w:rPr>
              <w:t>6</w:t>
            </w:r>
            <w:r w:rsidRPr="00DE6D11">
              <w:rPr>
                <w:sz w:val="24"/>
                <w:lang w:val="ru-RU"/>
              </w:rPr>
              <w:t xml:space="preserve">% </w:t>
            </w:r>
            <w:proofErr w:type="gramStart"/>
            <w:r w:rsidRPr="00DE6D11">
              <w:rPr>
                <w:sz w:val="24"/>
                <w:lang w:val="ru-RU"/>
              </w:rPr>
              <w:t>годовых</w:t>
            </w:r>
            <w:proofErr w:type="gramEnd"/>
            <w:r w:rsidRPr="00DE6D11">
              <w:rPr>
                <w:sz w:val="24"/>
                <w:lang w:val="ru-RU"/>
              </w:rPr>
              <w:t>.</w:t>
            </w:r>
          </w:p>
          <w:p w:rsidR="00DE6D11" w:rsidRDefault="00DE6D11" w:rsidP="00DE6D11">
            <w:pPr>
              <w:jc w:val="both"/>
              <w:rPr>
                <w:sz w:val="24"/>
                <w:lang w:val="ru-RU"/>
              </w:rPr>
            </w:pPr>
            <w:r>
              <w:rPr>
                <w:sz w:val="24"/>
                <w:lang w:val="ru-RU"/>
              </w:rPr>
              <w:t xml:space="preserve">Виды деятельности субъекта МСП – приоритетные виды деятельности экономики (сельское хозяйство, обрабатывающее производство, </w:t>
            </w:r>
            <w:r w:rsidR="003171F6">
              <w:rPr>
                <w:sz w:val="24"/>
                <w:lang w:val="ru-RU"/>
              </w:rPr>
              <w:t>туристическая деятельность)</w:t>
            </w:r>
          </w:p>
          <w:p w:rsidR="00DE6D11" w:rsidRDefault="00DE6D11" w:rsidP="00DE6D11">
            <w:pPr>
              <w:jc w:val="both"/>
              <w:rPr>
                <w:sz w:val="24"/>
                <w:lang w:val="ru-RU"/>
              </w:rPr>
            </w:pPr>
          </w:p>
          <w:p w:rsidR="00DE6D11" w:rsidRPr="00DE6D11" w:rsidRDefault="00DE6D11" w:rsidP="00DE6D11">
            <w:pPr>
              <w:jc w:val="both"/>
              <w:rPr>
                <w:b/>
                <w:sz w:val="24"/>
                <w:lang w:val="ru-RU"/>
              </w:rPr>
            </w:pPr>
            <w:r w:rsidRPr="00DE6D11">
              <w:rPr>
                <w:b/>
                <w:sz w:val="24"/>
                <w:lang w:val="ru-RU"/>
              </w:rPr>
              <w:t>«СТА</w:t>
            </w:r>
            <w:r w:rsidR="0071219A">
              <w:rPr>
                <w:b/>
                <w:sz w:val="24"/>
                <w:lang w:val="ru-RU"/>
              </w:rPr>
              <w:t>НДА</w:t>
            </w:r>
            <w:r w:rsidRPr="00DE6D11">
              <w:rPr>
                <w:b/>
                <w:sz w:val="24"/>
                <w:lang w:val="ru-RU"/>
              </w:rPr>
              <w:t>РТ»</w:t>
            </w:r>
          </w:p>
          <w:p w:rsidR="00DE6D11" w:rsidRDefault="00DE6D11" w:rsidP="00DE6D11">
            <w:pPr>
              <w:jc w:val="both"/>
              <w:rPr>
                <w:sz w:val="24"/>
                <w:lang w:val="ru-RU"/>
              </w:rPr>
            </w:pPr>
            <w:r w:rsidRPr="00DE6D11">
              <w:rPr>
                <w:sz w:val="24"/>
                <w:lang w:val="ru-RU"/>
              </w:rPr>
              <w:t>Ставка по займу -</w:t>
            </w:r>
            <w:r w:rsidR="0071219A">
              <w:rPr>
                <w:sz w:val="24"/>
                <w:lang w:val="ru-RU"/>
              </w:rPr>
              <w:t>7,5</w:t>
            </w:r>
            <w:r w:rsidRPr="00DE6D11">
              <w:rPr>
                <w:sz w:val="24"/>
                <w:lang w:val="ru-RU"/>
              </w:rPr>
              <w:t xml:space="preserve">% </w:t>
            </w:r>
            <w:proofErr w:type="gramStart"/>
            <w:r w:rsidRPr="00DE6D11">
              <w:rPr>
                <w:sz w:val="24"/>
                <w:lang w:val="ru-RU"/>
              </w:rPr>
              <w:t>годовых</w:t>
            </w:r>
            <w:proofErr w:type="gramEnd"/>
            <w:r w:rsidRPr="00DE6D11">
              <w:rPr>
                <w:sz w:val="24"/>
                <w:lang w:val="ru-RU"/>
              </w:rPr>
              <w:t>.</w:t>
            </w:r>
          </w:p>
          <w:p w:rsidR="009010CD" w:rsidRPr="00DE6D11" w:rsidRDefault="0071219A" w:rsidP="003171F6">
            <w:pPr>
              <w:jc w:val="both"/>
              <w:rPr>
                <w:szCs w:val="28"/>
                <w:lang w:val="ru-RU"/>
              </w:rPr>
            </w:pPr>
            <w:r>
              <w:rPr>
                <w:sz w:val="24"/>
                <w:lang w:val="ru-RU"/>
              </w:rPr>
              <w:t>Виды деятельности с</w:t>
            </w:r>
            <w:r w:rsidR="003171F6">
              <w:rPr>
                <w:sz w:val="24"/>
                <w:lang w:val="ru-RU"/>
              </w:rPr>
              <w:t>убъекта МСП – торговля и услуги</w:t>
            </w:r>
          </w:p>
        </w:tc>
        <w:tc>
          <w:tcPr>
            <w:tcW w:w="1509" w:type="dxa"/>
          </w:tcPr>
          <w:p w:rsidR="00E84F02" w:rsidRDefault="00E84F02">
            <w:pPr>
              <w:rPr>
                <w:b/>
                <w:szCs w:val="28"/>
                <w:lang w:val="ru-RU"/>
              </w:rPr>
            </w:pPr>
          </w:p>
        </w:tc>
      </w:tr>
      <w:tr w:rsidR="00E84F02" w:rsidRPr="00CC4B0C" w:rsidTr="00C54D64">
        <w:trPr>
          <w:trHeight w:val="342"/>
        </w:trPr>
        <w:tc>
          <w:tcPr>
            <w:tcW w:w="3386" w:type="dxa"/>
            <w:vMerge/>
          </w:tcPr>
          <w:p w:rsidR="00E84F02" w:rsidRPr="00E76E4B" w:rsidRDefault="00E84F02" w:rsidP="00E76E4B">
            <w:pPr>
              <w:jc w:val="center"/>
              <w:rPr>
                <w:b/>
                <w:szCs w:val="28"/>
                <w:lang w:val="ru-RU"/>
              </w:rPr>
            </w:pPr>
          </w:p>
        </w:tc>
        <w:tc>
          <w:tcPr>
            <w:tcW w:w="2603" w:type="dxa"/>
          </w:tcPr>
          <w:p w:rsidR="00E84F02" w:rsidRDefault="00E84F02" w:rsidP="00E41E82">
            <w:pPr>
              <w:jc w:val="center"/>
              <w:rPr>
                <w:b/>
                <w:szCs w:val="28"/>
                <w:lang w:val="ru-RU"/>
              </w:rPr>
            </w:pPr>
            <w:r>
              <w:rPr>
                <w:b/>
                <w:szCs w:val="28"/>
                <w:lang w:val="ru-RU"/>
              </w:rPr>
              <w:t>Поручительства</w:t>
            </w:r>
          </w:p>
          <w:p w:rsidR="00E84F02" w:rsidRDefault="00E84F02" w:rsidP="00E41E82">
            <w:pPr>
              <w:jc w:val="center"/>
              <w:rPr>
                <w:b/>
                <w:szCs w:val="28"/>
                <w:lang w:val="ru-RU"/>
              </w:rPr>
            </w:pPr>
          </w:p>
        </w:tc>
        <w:tc>
          <w:tcPr>
            <w:tcW w:w="7919" w:type="dxa"/>
          </w:tcPr>
          <w:p w:rsidR="00703E8A" w:rsidRPr="00DE6D11" w:rsidRDefault="00703E8A" w:rsidP="00703E8A">
            <w:pPr>
              <w:ind w:firstLine="708"/>
              <w:jc w:val="both"/>
              <w:rPr>
                <w:rFonts w:asciiTheme="minorHAnsi" w:eastAsia="Times New Roman" w:hAnsiTheme="minorHAnsi" w:cstheme="minorHAnsi"/>
                <w:sz w:val="24"/>
                <w:lang w:val="ru-RU" w:eastAsia="ru-RU" w:bidi="ar-SA"/>
              </w:rPr>
            </w:pPr>
            <w:r w:rsidRPr="00DE6D11">
              <w:rPr>
                <w:rFonts w:asciiTheme="minorHAnsi" w:eastAsia="Times New Roman" w:hAnsiTheme="minorHAnsi" w:cstheme="minorHAnsi"/>
                <w:sz w:val="24"/>
                <w:lang w:val="ru-RU" w:eastAsia="ru-RU" w:bidi="ar-SA"/>
              </w:rPr>
              <w:t>Размер поручительства Фонда по кредитам:</w:t>
            </w:r>
          </w:p>
          <w:p w:rsidR="00703E8A" w:rsidRPr="00703E8A" w:rsidRDefault="00703E8A" w:rsidP="00703E8A">
            <w:pPr>
              <w:jc w:val="both"/>
              <w:rPr>
                <w:rFonts w:asciiTheme="minorHAnsi" w:eastAsia="Times New Roman" w:hAnsiTheme="minorHAnsi" w:cstheme="minorHAnsi"/>
                <w:sz w:val="24"/>
                <w:lang w:val="ru-RU" w:eastAsia="ru-RU" w:bidi="ar-SA"/>
              </w:rPr>
            </w:pPr>
            <w:r w:rsidRPr="00703E8A">
              <w:rPr>
                <w:rFonts w:asciiTheme="minorHAnsi" w:eastAsia="Times New Roman" w:hAnsiTheme="minorHAnsi" w:cstheme="minorHAnsi"/>
                <w:sz w:val="24"/>
                <w:lang w:val="ru-RU" w:eastAsia="ru-RU" w:bidi="ar-SA"/>
              </w:rPr>
              <w:t>– для научно-технических, производственных, инновационных предприятий может составить до 70 % от суммы неисполненных заемщиком обязательств по кредитному договору (не более 25 млн</w:t>
            </w:r>
            <w:r>
              <w:rPr>
                <w:rFonts w:asciiTheme="minorHAnsi" w:eastAsia="Times New Roman" w:hAnsiTheme="minorHAnsi" w:cstheme="minorHAnsi"/>
                <w:sz w:val="24"/>
                <w:lang w:val="ru-RU" w:eastAsia="ru-RU" w:bidi="ar-SA"/>
              </w:rPr>
              <w:t>.</w:t>
            </w:r>
            <w:r w:rsidRPr="00703E8A">
              <w:rPr>
                <w:rFonts w:asciiTheme="minorHAnsi" w:eastAsia="Times New Roman" w:hAnsiTheme="minorHAnsi" w:cstheme="minorHAnsi"/>
                <w:sz w:val="24"/>
                <w:lang w:val="ru-RU" w:eastAsia="ru-RU" w:bidi="ar-SA"/>
              </w:rPr>
              <w:t xml:space="preserve"> рублей);</w:t>
            </w:r>
          </w:p>
          <w:p w:rsidR="00E84F02" w:rsidRDefault="00703E8A" w:rsidP="00703E8A">
            <w:pPr>
              <w:jc w:val="both"/>
              <w:rPr>
                <w:b/>
                <w:szCs w:val="28"/>
                <w:lang w:val="ru-RU"/>
              </w:rPr>
            </w:pPr>
            <w:r w:rsidRPr="00703E8A">
              <w:rPr>
                <w:rFonts w:asciiTheme="minorHAnsi" w:eastAsia="Times New Roman" w:hAnsiTheme="minorHAnsi" w:cstheme="minorHAnsi"/>
                <w:sz w:val="24"/>
                <w:lang w:val="ru-RU" w:eastAsia="ru-RU" w:bidi="ar-SA"/>
              </w:rPr>
              <w:t>– для предприятий сферы услуг, торговых предприятий и предприятий прочих видов деятельности – до 50 % (не более20 млн</w:t>
            </w:r>
            <w:r>
              <w:rPr>
                <w:rFonts w:asciiTheme="minorHAnsi" w:eastAsia="Times New Roman" w:hAnsiTheme="minorHAnsi" w:cstheme="minorHAnsi"/>
                <w:sz w:val="24"/>
                <w:lang w:val="ru-RU" w:eastAsia="ru-RU" w:bidi="ar-SA"/>
              </w:rPr>
              <w:t>.</w:t>
            </w:r>
            <w:r w:rsidRPr="00703E8A">
              <w:rPr>
                <w:rFonts w:asciiTheme="minorHAnsi" w:eastAsia="Times New Roman" w:hAnsiTheme="minorHAnsi" w:cstheme="minorHAnsi"/>
                <w:sz w:val="24"/>
                <w:lang w:val="ru-RU" w:eastAsia="ru-RU" w:bidi="ar-SA"/>
              </w:rPr>
              <w:t xml:space="preserve"> рублей).</w:t>
            </w:r>
          </w:p>
        </w:tc>
        <w:tc>
          <w:tcPr>
            <w:tcW w:w="1509" w:type="dxa"/>
          </w:tcPr>
          <w:p w:rsidR="00E84F02" w:rsidRDefault="00E84F02">
            <w:pPr>
              <w:rPr>
                <w:b/>
                <w:szCs w:val="28"/>
                <w:lang w:val="ru-RU"/>
              </w:rPr>
            </w:pPr>
          </w:p>
        </w:tc>
      </w:tr>
      <w:tr w:rsidR="00E84F02" w:rsidRPr="00CC4B0C" w:rsidTr="00C54D64">
        <w:trPr>
          <w:trHeight w:val="342"/>
        </w:trPr>
        <w:tc>
          <w:tcPr>
            <w:tcW w:w="3386" w:type="dxa"/>
            <w:vMerge/>
          </w:tcPr>
          <w:p w:rsidR="00E84F02" w:rsidRPr="00E76E4B" w:rsidRDefault="00E84F02" w:rsidP="00E76E4B">
            <w:pPr>
              <w:jc w:val="center"/>
              <w:rPr>
                <w:b/>
                <w:szCs w:val="28"/>
                <w:lang w:val="ru-RU"/>
              </w:rPr>
            </w:pPr>
          </w:p>
        </w:tc>
        <w:tc>
          <w:tcPr>
            <w:tcW w:w="2603" w:type="dxa"/>
          </w:tcPr>
          <w:p w:rsidR="00E84F02" w:rsidRDefault="00E84F02" w:rsidP="00E41E82">
            <w:pPr>
              <w:jc w:val="center"/>
              <w:rPr>
                <w:b/>
                <w:szCs w:val="28"/>
                <w:lang w:val="ru-RU"/>
              </w:rPr>
            </w:pPr>
            <w:r>
              <w:rPr>
                <w:b/>
                <w:szCs w:val="28"/>
                <w:lang w:val="ru-RU"/>
              </w:rPr>
              <w:t>Субсидии</w:t>
            </w:r>
          </w:p>
          <w:p w:rsidR="00E84F02" w:rsidRDefault="00E84F02" w:rsidP="00E41E82">
            <w:pPr>
              <w:jc w:val="center"/>
              <w:rPr>
                <w:b/>
                <w:szCs w:val="28"/>
                <w:lang w:val="ru-RU"/>
              </w:rPr>
            </w:pPr>
          </w:p>
        </w:tc>
        <w:tc>
          <w:tcPr>
            <w:tcW w:w="7919" w:type="dxa"/>
          </w:tcPr>
          <w:p w:rsidR="00DE6D11" w:rsidRPr="00DE6D11" w:rsidRDefault="00DE6D11" w:rsidP="00DE6D11">
            <w:pPr>
              <w:ind w:firstLine="708"/>
              <w:jc w:val="both"/>
              <w:rPr>
                <w:rFonts w:asciiTheme="minorHAnsi" w:eastAsia="Times New Roman" w:hAnsiTheme="minorHAnsi" w:cstheme="minorHAnsi"/>
                <w:sz w:val="24"/>
                <w:lang w:val="ru-RU" w:eastAsia="ru-RU" w:bidi="ar-SA"/>
              </w:rPr>
            </w:pPr>
            <w:r w:rsidRPr="00DE6D11">
              <w:rPr>
                <w:rFonts w:asciiTheme="minorHAnsi" w:eastAsia="Times New Roman" w:hAnsiTheme="minorHAnsi" w:cstheme="minorHAnsi"/>
                <w:sz w:val="24"/>
                <w:lang w:val="ru-RU" w:eastAsia="ru-RU" w:bidi="ar-SA"/>
              </w:rPr>
              <w:lastRenderedPageBreak/>
              <w:t xml:space="preserve">Предоставление субсидий юридическим лицам, реализующим инвестиционные проекты, предусматривающие осуществление </w:t>
            </w:r>
            <w:r w:rsidRPr="00DE6D11">
              <w:rPr>
                <w:rFonts w:asciiTheme="minorHAnsi" w:eastAsia="Times New Roman" w:hAnsiTheme="minorHAnsi" w:cstheme="minorHAnsi"/>
                <w:sz w:val="24"/>
                <w:lang w:val="ru-RU" w:eastAsia="ru-RU" w:bidi="ar-SA"/>
              </w:rPr>
              <w:lastRenderedPageBreak/>
              <w:t>капитальных вложений (новое строительство, реконструкцию, модернизацию, техническое перевооружение действующих предприятий, приобретение машин, оборудования и другие затраты в рамках инвестиционного проекта).</w:t>
            </w:r>
          </w:p>
          <w:p w:rsidR="00DE6D11" w:rsidRPr="00DE6D11" w:rsidRDefault="00DE6D11" w:rsidP="00DE6D11">
            <w:pPr>
              <w:ind w:firstLine="708"/>
              <w:jc w:val="both"/>
              <w:rPr>
                <w:rFonts w:asciiTheme="minorHAnsi" w:eastAsia="Times New Roman" w:hAnsiTheme="minorHAnsi" w:cstheme="minorHAnsi"/>
                <w:sz w:val="24"/>
                <w:lang w:val="ru-RU" w:eastAsia="ru-RU" w:bidi="ar-SA"/>
              </w:rPr>
            </w:pPr>
            <w:r w:rsidRPr="00DE6D11">
              <w:rPr>
                <w:rFonts w:asciiTheme="minorHAnsi" w:eastAsia="Times New Roman" w:hAnsiTheme="minorHAnsi" w:cstheme="minorHAnsi"/>
                <w:sz w:val="24"/>
                <w:lang w:val="ru-RU" w:eastAsia="ru-RU" w:bidi="ar-SA"/>
              </w:rPr>
              <w:t xml:space="preserve">Срок предоставления субсидии зависит от объема капитальных вложений и может составлять от 1 года до 5 лет. </w:t>
            </w:r>
          </w:p>
          <w:p w:rsidR="00E84F02" w:rsidRDefault="00DE6D11" w:rsidP="00F020E6">
            <w:pPr>
              <w:jc w:val="both"/>
              <w:rPr>
                <w:b/>
                <w:szCs w:val="28"/>
                <w:lang w:val="ru-RU"/>
              </w:rPr>
            </w:pPr>
            <w:r w:rsidRPr="00DE6D11">
              <w:rPr>
                <w:rFonts w:asciiTheme="minorHAnsi" w:eastAsia="Times New Roman" w:hAnsiTheme="minorHAnsi" w:cstheme="minorHAnsi"/>
                <w:sz w:val="24"/>
                <w:lang w:val="ru-RU" w:eastAsia="ru-RU" w:bidi="ar-SA"/>
              </w:rPr>
              <w:t>Субсидии предоставляются в размере 80 % понесенных юридическим лицом расходов по уплате налога на имущество организаций и в размере 4,5 % от налогооблагаемой прибыли, полученной в результате реализации соответствующего инвестиционного проекта. Общая сумма субсидии не может превышать сумму уплаченного в рамках реализации инвестиционного проекта налога на доходы физических лиц.</w:t>
            </w:r>
          </w:p>
        </w:tc>
        <w:tc>
          <w:tcPr>
            <w:tcW w:w="1509" w:type="dxa"/>
          </w:tcPr>
          <w:p w:rsidR="00E84F02" w:rsidRDefault="00E84F02">
            <w:pPr>
              <w:rPr>
                <w:b/>
                <w:szCs w:val="28"/>
                <w:lang w:val="ru-RU"/>
              </w:rPr>
            </w:pPr>
          </w:p>
        </w:tc>
      </w:tr>
      <w:tr w:rsidR="00E84F02" w:rsidRPr="00CC4B0C" w:rsidTr="00C54D64">
        <w:trPr>
          <w:trHeight w:val="342"/>
        </w:trPr>
        <w:tc>
          <w:tcPr>
            <w:tcW w:w="3386" w:type="dxa"/>
            <w:vMerge/>
          </w:tcPr>
          <w:p w:rsidR="00E84F02" w:rsidRPr="00E76E4B" w:rsidRDefault="00E84F02" w:rsidP="00E76E4B">
            <w:pPr>
              <w:jc w:val="center"/>
              <w:rPr>
                <w:b/>
                <w:szCs w:val="28"/>
                <w:lang w:val="ru-RU"/>
              </w:rPr>
            </w:pPr>
          </w:p>
        </w:tc>
        <w:tc>
          <w:tcPr>
            <w:tcW w:w="2603" w:type="dxa"/>
          </w:tcPr>
          <w:p w:rsidR="00E84F02" w:rsidRDefault="00E84F02" w:rsidP="00E41E82">
            <w:pPr>
              <w:jc w:val="center"/>
              <w:rPr>
                <w:b/>
                <w:szCs w:val="28"/>
                <w:lang w:val="ru-RU"/>
              </w:rPr>
            </w:pPr>
            <w:r>
              <w:rPr>
                <w:b/>
                <w:szCs w:val="28"/>
                <w:lang w:val="ru-RU"/>
              </w:rPr>
              <w:t>Имущественная</w:t>
            </w:r>
          </w:p>
          <w:p w:rsidR="00E84F02" w:rsidRDefault="00E84F02">
            <w:pPr>
              <w:rPr>
                <w:b/>
                <w:szCs w:val="28"/>
                <w:lang w:val="ru-RU"/>
              </w:rPr>
            </w:pPr>
          </w:p>
        </w:tc>
        <w:tc>
          <w:tcPr>
            <w:tcW w:w="7919" w:type="dxa"/>
          </w:tcPr>
          <w:p w:rsidR="00E35FE0" w:rsidRPr="00E35FE0" w:rsidRDefault="00F020E6" w:rsidP="00E35FE0">
            <w:pPr>
              <w:jc w:val="both"/>
              <w:rPr>
                <w:rFonts w:asciiTheme="minorHAnsi" w:eastAsia="Times New Roman" w:hAnsiTheme="minorHAnsi" w:cstheme="minorHAnsi"/>
                <w:sz w:val="24"/>
                <w:lang w:val="ru-RU" w:eastAsia="ru-RU" w:bidi="ar-SA"/>
              </w:rPr>
            </w:pPr>
            <w:r>
              <w:rPr>
                <w:rFonts w:asciiTheme="minorHAnsi" w:eastAsia="Times New Roman" w:hAnsiTheme="minorHAnsi" w:cstheme="minorHAnsi"/>
                <w:sz w:val="24"/>
                <w:lang w:val="ru-RU" w:eastAsia="ru-RU" w:bidi="ar-SA"/>
              </w:rPr>
              <w:t xml:space="preserve">           </w:t>
            </w:r>
            <w:r w:rsidR="00E35FE0" w:rsidRPr="00E35FE0">
              <w:rPr>
                <w:rFonts w:asciiTheme="minorHAnsi" w:eastAsia="Times New Roman" w:hAnsiTheme="minorHAnsi" w:cstheme="minorHAnsi"/>
                <w:sz w:val="24"/>
                <w:lang w:val="ru-RU" w:eastAsia="ru-RU" w:bidi="ar-SA"/>
              </w:rPr>
              <w:t xml:space="preserve">Предоставление государственным автономным учреждением «Тверской областной бизнес-инкубатор» на льготных условиях нежилых помещений, а также комплекса сопутствующих </w:t>
            </w:r>
            <w:proofErr w:type="spellStart"/>
            <w:proofErr w:type="gramStart"/>
            <w:r w:rsidR="00E35FE0" w:rsidRPr="00E35FE0">
              <w:rPr>
                <w:rFonts w:asciiTheme="minorHAnsi" w:eastAsia="Times New Roman" w:hAnsiTheme="minorHAnsi" w:cstheme="minorHAnsi"/>
                <w:sz w:val="24"/>
                <w:lang w:val="ru-RU" w:eastAsia="ru-RU" w:bidi="ar-SA"/>
              </w:rPr>
              <w:t>бизнес-услуг</w:t>
            </w:r>
            <w:proofErr w:type="spellEnd"/>
            <w:proofErr w:type="gramEnd"/>
            <w:r w:rsidR="00E35FE0" w:rsidRPr="00E35FE0">
              <w:rPr>
                <w:rFonts w:asciiTheme="minorHAnsi" w:eastAsia="Times New Roman" w:hAnsiTheme="minorHAnsi" w:cstheme="minorHAnsi"/>
                <w:sz w:val="24"/>
                <w:lang w:val="ru-RU" w:eastAsia="ru-RU" w:bidi="ar-SA"/>
              </w:rPr>
              <w:t xml:space="preserve"> коллективного пользования, офисных услуг. Помещения предоставляются по итогам конкурса по предоставлению нежилых помещений </w:t>
            </w:r>
            <w:proofErr w:type="spellStart"/>
            <w:proofErr w:type="gramStart"/>
            <w:r w:rsidR="00E35FE0" w:rsidRPr="00E35FE0">
              <w:rPr>
                <w:rFonts w:asciiTheme="minorHAnsi" w:eastAsia="Times New Roman" w:hAnsiTheme="minorHAnsi" w:cstheme="minorHAnsi"/>
                <w:sz w:val="24"/>
                <w:lang w:val="ru-RU" w:eastAsia="ru-RU" w:bidi="ar-SA"/>
              </w:rPr>
              <w:t>бизнес-инкубатора</w:t>
            </w:r>
            <w:proofErr w:type="spellEnd"/>
            <w:proofErr w:type="gramEnd"/>
            <w:r w:rsidR="00E35FE0" w:rsidRPr="00E35FE0">
              <w:rPr>
                <w:rFonts w:asciiTheme="minorHAnsi" w:eastAsia="Times New Roman" w:hAnsiTheme="minorHAnsi" w:cstheme="minorHAnsi"/>
                <w:sz w:val="24"/>
                <w:lang w:val="ru-RU" w:eastAsia="ru-RU" w:bidi="ar-SA"/>
              </w:rPr>
              <w:t>:</w:t>
            </w:r>
          </w:p>
          <w:p w:rsidR="00E35FE0" w:rsidRPr="00E35FE0" w:rsidRDefault="00E35FE0" w:rsidP="00E35FE0">
            <w:pPr>
              <w:jc w:val="both"/>
              <w:rPr>
                <w:rFonts w:asciiTheme="minorHAnsi" w:eastAsia="Times New Roman" w:hAnsiTheme="minorHAnsi" w:cstheme="minorHAnsi"/>
                <w:sz w:val="24"/>
                <w:lang w:val="ru-RU" w:eastAsia="ru-RU" w:bidi="ar-SA"/>
              </w:rPr>
            </w:pPr>
            <w:r w:rsidRPr="00E35FE0">
              <w:rPr>
                <w:rFonts w:asciiTheme="minorHAnsi" w:eastAsia="Times New Roman" w:hAnsiTheme="minorHAnsi" w:cstheme="minorHAnsi"/>
                <w:sz w:val="24"/>
                <w:lang w:val="ru-RU" w:eastAsia="ru-RU" w:bidi="ar-SA"/>
              </w:rPr>
              <w:t>– в первый год размещения субъектов малого предпринимательства в бизне</w:t>
            </w:r>
            <w:proofErr w:type="gramStart"/>
            <w:r w:rsidRPr="00E35FE0">
              <w:rPr>
                <w:rFonts w:asciiTheme="minorHAnsi" w:eastAsia="Times New Roman" w:hAnsiTheme="minorHAnsi" w:cstheme="minorHAnsi"/>
                <w:sz w:val="24"/>
                <w:lang w:val="ru-RU" w:eastAsia="ru-RU" w:bidi="ar-SA"/>
              </w:rPr>
              <w:t>с-</w:t>
            </w:r>
            <w:proofErr w:type="gramEnd"/>
            <w:r>
              <w:rPr>
                <w:rFonts w:asciiTheme="minorHAnsi" w:eastAsia="Times New Roman" w:hAnsiTheme="minorHAnsi" w:cstheme="minorHAnsi"/>
                <w:sz w:val="24"/>
                <w:lang w:val="ru-RU" w:eastAsia="ru-RU" w:bidi="ar-SA"/>
              </w:rPr>
              <w:t xml:space="preserve"> </w:t>
            </w:r>
            <w:r w:rsidRPr="00E35FE0">
              <w:rPr>
                <w:rFonts w:asciiTheme="minorHAnsi" w:eastAsia="Times New Roman" w:hAnsiTheme="minorHAnsi" w:cstheme="minorHAnsi"/>
                <w:sz w:val="24"/>
                <w:lang w:val="ru-RU" w:eastAsia="ru-RU" w:bidi="ar-SA"/>
              </w:rPr>
              <w:t>инкубаторе арендная плата для них составляет 30 % от расчетной величины;</w:t>
            </w:r>
          </w:p>
          <w:p w:rsidR="00E35FE0" w:rsidRPr="00E35FE0" w:rsidRDefault="00E35FE0" w:rsidP="00E35FE0">
            <w:pPr>
              <w:jc w:val="both"/>
              <w:rPr>
                <w:rFonts w:asciiTheme="minorHAnsi" w:eastAsia="Times New Roman" w:hAnsiTheme="minorHAnsi" w:cstheme="minorHAnsi"/>
                <w:sz w:val="24"/>
                <w:lang w:val="ru-RU" w:eastAsia="ru-RU" w:bidi="ar-SA"/>
              </w:rPr>
            </w:pPr>
            <w:r w:rsidRPr="00E35FE0">
              <w:rPr>
                <w:rFonts w:asciiTheme="minorHAnsi" w:eastAsia="Times New Roman" w:hAnsiTheme="minorHAnsi" w:cstheme="minorHAnsi"/>
                <w:sz w:val="24"/>
                <w:lang w:val="ru-RU" w:eastAsia="ru-RU" w:bidi="ar-SA"/>
              </w:rPr>
              <w:t>– второй год — 60 %;</w:t>
            </w:r>
          </w:p>
          <w:p w:rsidR="00E35FE0" w:rsidRDefault="00E35FE0" w:rsidP="00E35FE0">
            <w:pPr>
              <w:jc w:val="both"/>
              <w:rPr>
                <w:rFonts w:asciiTheme="minorHAnsi" w:eastAsia="Times New Roman" w:hAnsiTheme="minorHAnsi" w:cstheme="minorHAnsi"/>
                <w:sz w:val="24"/>
                <w:lang w:val="ru-RU" w:eastAsia="ru-RU" w:bidi="ar-SA"/>
              </w:rPr>
            </w:pPr>
            <w:r w:rsidRPr="00E35FE0">
              <w:rPr>
                <w:rFonts w:asciiTheme="minorHAnsi" w:eastAsia="Times New Roman" w:hAnsiTheme="minorHAnsi" w:cstheme="minorHAnsi"/>
                <w:sz w:val="24"/>
                <w:lang w:val="ru-RU" w:eastAsia="ru-RU" w:bidi="ar-SA"/>
              </w:rPr>
              <w:t xml:space="preserve">– третий год — 90 %. </w:t>
            </w:r>
          </w:p>
          <w:p w:rsidR="00E35FE0" w:rsidRPr="00E35FE0" w:rsidRDefault="00F020E6" w:rsidP="00E35FE0">
            <w:pPr>
              <w:jc w:val="both"/>
              <w:rPr>
                <w:rFonts w:asciiTheme="minorHAnsi" w:eastAsia="Times New Roman" w:hAnsiTheme="minorHAnsi" w:cstheme="minorHAnsi"/>
                <w:sz w:val="24"/>
                <w:lang w:val="ru-RU" w:eastAsia="ru-RU" w:bidi="ar-SA"/>
              </w:rPr>
            </w:pPr>
            <w:r>
              <w:rPr>
                <w:rFonts w:asciiTheme="minorHAnsi" w:eastAsia="Times New Roman" w:hAnsiTheme="minorHAnsi" w:cstheme="minorHAnsi"/>
                <w:sz w:val="24"/>
                <w:lang w:val="ru-RU" w:eastAsia="ru-RU" w:bidi="ar-SA"/>
              </w:rPr>
              <w:t xml:space="preserve">             </w:t>
            </w:r>
            <w:r w:rsidR="00E35FE0" w:rsidRPr="00E35FE0">
              <w:rPr>
                <w:rFonts w:asciiTheme="minorHAnsi" w:eastAsia="Times New Roman" w:hAnsiTheme="minorHAnsi" w:cstheme="minorHAnsi"/>
                <w:sz w:val="24"/>
                <w:lang w:val="ru-RU" w:eastAsia="ru-RU" w:bidi="ar-SA"/>
              </w:rPr>
              <w:t xml:space="preserve">Максимальный срок размещения субъекта малого предпринимательства в </w:t>
            </w:r>
            <w:proofErr w:type="spellStart"/>
            <w:proofErr w:type="gramStart"/>
            <w:r w:rsidR="00E35FE0" w:rsidRPr="00E35FE0">
              <w:rPr>
                <w:rFonts w:asciiTheme="minorHAnsi" w:eastAsia="Times New Roman" w:hAnsiTheme="minorHAnsi" w:cstheme="minorHAnsi"/>
                <w:sz w:val="24"/>
                <w:lang w:val="ru-RU" w:eastAsia="ru-RU" w:bidi="ar-SA"/>
              </w:rPr>
              <w:t>бизнес-инкубаторе</w:t>
            </w:r>
            <w:proofErr w:type="spellEnd"/>
            <w:proofErr w:type="gramEnd"/>
            <w:r w:rsidR="00E35FE0" w:rsidRPr="00E35FE0">
              <w:rPr>
                <w:rFonts w:asciiTheme="minorHAnsi" w:eastAsia="Times New Roman" w:hAnsiTheme="minorHAnsi" w:cstheme="minorHAnsi"/>
                <w:sz w:val="24"/>
                <w:lang w:val="ru-RU" w:eastAsia="ru-RU" w:bidi="ar-SA"/>
              </w:rPr>
              <w:t xml:space="preserve"> составляет три года.</w:t>
            </w:r>
          </w:p>
          <w:p w:rsidR="00E35FE0" w:rsidRPr="00E35FE0" w:rsidRDefault="00F020E6" w:rsidP="00E35FE0">
            <w:pPr>
              <w:ind w:firstLine="708"/>
              <w:jc w:val="both"/>
              <w:rPr>
                <w:rFonts w:asciiTheme="minorHAnsi" w:eastAsia="Times New Roman" w:hAnsiTheme="minorHAnsi" w:cstheme="minorHAnsi"/>
                <w:sz w:val="24"/>
                <w:lang w:val="ru-RU" w:eastAsia="ru-RU" w:bidi="ar-SA"/>
              </w:rPr>
            </w:pPr>
            <w:r>
              <w:rPr>
                <w:rFonts w:asciiTheme="minorHAnsi" w:eastAsia="Times New Roman" w:hAnsiTheme="minorHAnsi" w:cstheme="minorHAnsi"/>
                <w:sz w:val="24"/>
                <w:lang w:val="ru-RU" w:eastAsia="ru-RU" w:bidi="ar-SA"/>
              </w:rPr>
              <w:t xml:space="preserve"> </w:t>
            </w:r>
            <w:r w:rsidR="00E35FE0" w:rsidRPr="00E35FE0">
              <w:rPr>
                <w:rFonts w:asciiTheme="minorHAnsi" w:eastAsia="Times New Roman" w:hAnsiTheme="minorHAnsi" w:cstheme="minorHAnsi"/>
                <w:sz w:val="24"/>
                <w:lang w:val="ru-RU" w:eastAsia="ru-RU" w:bidi="ar-SA"/>
              </w:rPr>
              <w:t>Предоставление субъектам малого и среднего предпринимательства имущества, включенного в перечни государственного и муниципального имущества, свободного от прав третьих лиц, в том числе земельных участков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84F02" w:rsidRPr="00E35FE0" w:rsidRDefault="00E35FE0" w:rsidP="00E35FE0">
            <w:pPr>
              <w:jc w:val="both"/>
              <w:rPr>
                <w:b/>
                <w:sz w:val="24"/>
                <w:lang w:val="ru-RU"/>
              </w:rPr>
            </w:pPr>
            <w:r w:rsidRPr="00E35FE0">
              <w:rPr>
                <w:rFonts w:asciiTheme="minorHAnsi" w:eastAsia="Times New Roman" w:hAnsiTheme="minorHAnsi" w:cstheme="minorHAnsi"/>
                <w:sz w:val="24"/>
                <w:lang w:val="ru-RU" w:eastAsia="ru-RU" w:bidi="ar-SA"/>
              </w:rPr>
              <w:t>Перечни муниципального имущества, свободного от прав третьих лиц размещены в сети «Интернет» на официальных сайтах органов местного самоуправления муниципальных образований Тверской области.</w:t>
            </w:r>
          </w:p>
        </w:tc>
        <w:tc>
          <w:tcPr>
            <w:tcW w:w="1509" w:type="dxa"/>
          </w:tcPr>
          <w:p w:rsidR="00E84F02" w:rsidRDefault="00E84F02">
            <w:pPr>
              <w:rPr>
                <w:b/>
                <w:szCs w:val="28"/>
                <w:lang w:val="ru-RU"/>
              </w:rPr>
            </w:pPr>
          </w:p>
        </w:tc>
      </w:tr>
      <w:tr w:rsidR="00E84F02" w:rsidRPr="00CC4B0C" w:rsidTr="00C54D64">
        <w:trPr>
          <w:trHeight w:val="342"/>
        </w:trPr>
        <w:tc>
          <w:tcPr>
            <w:tcW w:w="3386" w:type="dxa"/>
            <w:vMerge/>
          </w:tcPr>
          <w:p w:rsidR="00E84F02" w:rsidRPr="00E76E4B" w:rsidRDefault="00E84F02" w:rsidP="00E76E4B">
            <w:pPr>
              <w:jc w:val="center"/>
              <w:rPr>
                <w:b/>
                <w:szCs w:val="28"/>
                <w:lang w:val="ru-RU"/>
              </w:rPr>
            </w:pPr>
          </w:p>
        </w:tc>
        <w:tc>
          <w:tcPr>
            <w:tcW w:w="2603" w:type="dxa"/>
          </w:tcPr>
          <w:p w:rsidR="00E84F02" w:rsidRDefault="00E84F02" w:rsidP="00E41E82">
            <w:pPr>
              <w:jc w:val="center"/>
              <w:rPr>
                <w:b/>
                <w:szCs w:val="28"/>
                <w:lang w:val="ru-RU"/>
              </w:rPr>
            </w:pPr>
            <w:r>
              <w:rPr>
                <w:b/>
                <w:szCs w:val="28"/>
                <w:lang w:val="ru-RU"/>
              </w:rPr>
              <w:t xml:space="preserve">Информационно </w:t>
            </w:r>
            <w:proofErr w:type="gramStart"/>
            <w:r>
              <w:rPr>
                <w:b/>
                <w:szCs w:val="28"/>
                <w:lang w:val="ru-RU"/>
              </w:rPr>
              <w:t>-к</w:t>
            </w:r>
            <w:proofErr w:type="gramEnd"/>
            <w:r>
              <w:rPr>
                <w:b/>
                <w:szCs w:val="28"/>
                <w:lang w:val="ru-RU"/>
              </w:rPr>
              <w:t>онсультационная</w:t>
            </w:r>
          </w:p>
        </w:tc>
        <w:tc>
          <w:tcPr>
            <w:tcW w:w="7919" w:type="dxa"/>
          </w:tcPr>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b/>
                <w:sz w:val="24"/>
                <w:lang w:val="ru-RU" w:eastAsia="ru-RU" w:bidi="ar-SA"/>
              </w:rPr>
              <w:t>• Центр поддержки предпринимательства  Тверской области</w:t>
            </w:r>
            <w:r w:rsidRPr="004B6DBF">
              <w:rPr>
                <w:rFonts w:asciiTheme="minorHAnsi" w:eastAsia="Times New Roman" w:hAnsiTheme="minorHAnsi" w:cstheme="minorHAnsi"/>
                <w:sz w:val="24"/>
                <w:lang w:val="ru-RU" w:eastAsia="ru-RU" w:bidi="ar-SA"/>
              </w:rPr>
              <w:t>:</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xml:space="preserve">– предоставление консультационных услуг субъектам малого и среднего предпринимательства (финансовое планирование, правовое обеспечение, </w:t>
            </w:r>
            <w:r w:rsidRPr="004B6DBF">
              <w:rPr>
                <w:rFonts w:asciiTheme="minorHAnsi" w:eastAsia="Times New Roman" w:hAnsiTheme="minorHAnsi" w:cstheme="minorHAnsi"/>
                <w:sz w:val="24"/>
                <w:lang w:val="ru-RU" w:eastAsia="ru-RU" w:bidi="ar-SA"/>
              </w:rPr>
              <w:lastRenderedPageBreak/>
              <w:t>маркетинговое обеспечение и др. виды консультаций) по вопросам межрегионального сотрудничества;</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проведение семинаров, конференций, круглых столов, форумов и других мероприятий;</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xml:space="preserve">– организация участия субъектов малого и среднего предпринимательства в межрегиональных </w:t>
            </w:r>
            <w:proofErr w:type="spellStart"/>
            <w:proofErr w:type="gramStart"/>
            <w:r w:rsidRPr="004B6DBF">
              <w:rPr>
                <w:rFonts w:asciiTheme="minorHAnsi" w:eastAsia="Times New Roman" w:hAnsiTheme="minorHAnsi" w:cstheme="minorHAnsi"/>
                <w:sz w:val="24"/>
                <w:lang w:val="ru-RU" w:eastAsia="ru-RU" w:bidi="ar-SA"/>
              </w:rPr>
              <w:t>бизнес-миссиях</w:t>
            </w:r>
            <w:proofErr w:type="spellEnd"/>
            <w:proofErr w:type="gramEnd"/>
            <w:r w:rsidRPr="004B6DBF">
              <w:rPr>
                <w:rFonts w:asciiTheme="minorHAnsi" w:eastAsia="Times New Roman" w:hAnsiTheme="minorHAnsi" w:cstheme="minorHAnsi"/>
                <w:sz w:val="24"/>
                <w:lang w:val="ru-RU" w:eastAsia="ru-RU" w:bidi="ar-SA"/>
              </w:rPr>
              <w:t>, выставочно-ярмарочных мероприятиях.</w:t>
            </w:r>
          </w:p>
          <w:p w:rsidR="004B6DBF" w:rsidRPr="004B6DBF" w:rsidRDefault="004B6DBF" w:rsidP="004B6DBF">
            <w:pPr>
              <w:jc w:val="both"/>
              <w:rPr>
                <w:rFonts w:asciiTheme="minorHAnsi" w:eastAsia="Times New Roman" w:hAnsiTheme="minorHAnsi" w:cstheme="minorHAnsi"/>
                <w:b/>
                <w:sz w:val="24"/>
                <w:lang w:val="ru-RU" w:eastAsia="ru-RU" w:bidi="ar-SA"/>
              </w:rPr>
            </w:pPr>
            <w:r w:rsidRPr="004B6DBF">
              <w:rPr>
                <w:rFonts w:asciiTheme="minorHAnsi" w:eastAsia="Times New Roman" w:hAnsiTheme="minorHAnsi" w:cstheme="minorHAnsi"/>
                <w:b/>
                <w:sz w:val="24"/>
                <w:lang w:val="ru-RU" w:eastAsia="ru-RU" w:bidi="ar-SA"/>
              </w:rPr>
              <w:t>• Центр поддержки экспорта Тверской области:</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предоставление консультационных услуг субъектам малого и среднего предпринимательства (по вопросам осуществления внешнеэкономической деятельности, сертификации продукции, патентования и др.);</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проведение семинаров, конференций, круглых столов и других мероприятий по вопросам международного сотрудничества;</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xml:space="preserve">– организация участия субъектов малого и среднего предпринимательства в международных </w:t>
            </w:r>
            <w:proofErr w:type="spellStart"/>
            <w:proofErr w:type="gramStart"/>
            <w:r w:rsidRPr="004B6DBF">
              <w:rPr>
                <w:rFonts w:asciiTheme="minorHAnsi" w:eastAsia="Times New Roman" w:hAnsiTheme="minorHAnsi" w:cstheme="minorHAnsi"/>
                <w:sz w:val="24"/>
                <w:lang w:val="ru-RU" w:eastAsia="ru-RU" w:bidi="ar-SA"/>
              </w:rPr>
              <w:t>бизнес-миссиях</w:t>
            </w:r>
            <w:proofErr w:type="spellEnd"/>
            <w:proofErr w:type="gramEnd"/>
            <w:r w:rsidRPr="004B6DBF">
              <w:rPr>
                <w:rFonts w:asciiTheme="minorHAnsi" w:eastAsia="Times New Roman" w:hAnsiTheme="minorHAnsi" w:cstheme="minorHAnsi"/>
                <w:sz w:val="24"/>
                <w:lang w:val="ru-RU" w:eastAsia="ru-RU" w:bidi="ar-SA"/>
              </w:rPr>
              <w:t>, выставочно-ярмарочных мероприятиях.</w:t>
            </w:r>
          </w:p>
          <w:p w:rsidR="004B6DBF" w:rsidRPr="004B6DBF" w:rsidRDefault="004B6DBF" w:rsidP="004B6DBF">
            <w:pPr>
              <w:jc w:val="both"/>
              <w:rPr>
                <w:rFonts w:asciiTheme="minorHAnsi" w:eastAsia="Times New Roman" w:hAnsiTheme="minorHAnsi" w:cstheme="minorHAnsi"/>
                <w:b/>
                <w:sz w:val="24"/>
                <w:lang w:val="ru-RU" w:eastAsia="ru-RU" w:bidi="ar-SA"/>
              </w:rPr>
            </w:pPr>
            <w:r w:rsidRPr="004B6DBF">
              <w:rPr>
                <w:rFonts w:asciiTheme="minorHAnsi" w:eastAsia="Times New Roman" w:hAnsiTheme="minorHAnsi" w:cstheme="minorHAnsi"/>
                <w:b/>
                <w:sz w:val="24"/>
                <w:lang w:val="ru-RU" w:eastAsia="ru-RU" w:bidi="ar-SA"/>
              </w:rPr>
              <w:t>• ГАУ «Тверской областной бизнес-инкубатор»:</w:t>
            </w:r>
          </w:p>
          <w:p w:rsidR="004B6DBF" w:rsidRPr="004B6DBF" w:rsidRDefault="004B6DBF" w:rsidP="004B6DBF">
            <w:pPr>
              <w:jc w:val="both"/>
              <w:rPr>
                <w:rFonts w:asciiTheme="minorHAnsi" w:eastAsia="Times New Roman" w:hAnsiTheme="minorHAnsi" w:cstheme="minorHAnsi"/>
                <w:sz w:val="24"/>
                <w:lang w:val="ru-RU" w:eastAsia="ru-RU" w:bidi="ar-SA"/>
              </w:rPr>
            </w:pPr>
            <w:r w:rsidRPr="004B6DBF">
              <w:rPr>
                <w:rFonts w:asciiTheme="minorHAnsi" w:eastAsia="Times New Roman" w:hAnsiTheme="minorHAnsi" w:cstheme="minorHAnsi"/>
                <w:sz w:val="24"/>
                <w:lang w:val="ru-RU" w:eastAsia="ru-RU" w:bidi="ar-SA"/>
              </w:rPr>
              <w:t xml:space="preserve">– предоставление консультационных услуг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w:t>
            </w:r>
            <w:proofErr w:type="spellStart"/>
            <w:proofErr w:type="gramStart"/>
            <w:r w:rsidRPr="004B6DBF">
              <w:rPr>
                <w:rFonts w:asciiTheme="minorHAnsi" w:eastAsia="Times New Roman" w:hAnsiTheme="minorHAnsi" w:cstheme="minorHAnsi"/>
                <w:sz w:val="24"/>
                <w:lang w:val="ru-RU" w:eastAsia="ru-RU" w:bidi="ar-SA"/>
              </w:rPr>
              <w:t>бизнес-планирования</w:t>
            </w:r>
            <w:proofErr w:type="spellEnd"/>
            <w:proofErr w:type="gramEnd"/>
            <w:r w:rsidRPr="004B6DBF">
              <w:rPr>
                <w:rFonts w:asciiTheme="minorHAnsi" w:eastAsia="Times New Roman" w:hAnsiTheme="minorHAnsi" w:cstheme="minorHAnsi"/>
                <w:sz w:val="24"/>
                <w:lang w:val="ru-RU" w:eastAsia="ru-RU" w:bidi="ar-SA"/>
              </w:rPr>
              <w:t>);</w:t>
            </w:r>
          </w:p>
          <w:p w:rsidR="00E84F02" w:rsidRDefault="004B6DBF" w:rsidP="0009043D">
            <w:pPr>
              <w:jc w:val="both"/>
              <w:rPr>
                <w:b/>
                <w:szCs w:val="28"/>
                <w:lang w:val="ru-RU"/>
              </w:rPr>
            </w:pPr>
            <w:r w:rsidRPr="004B6DBF">
              <w:rPr>
                <w:rFonts w:asciiTheme="minorHAnsi" w:eastAsia="Times New Roman" w:hAnsiTheme="minorHAnsi" w:cstheme="minorHAnsi"/>
                <w:sz w:val="24"/>
                <w:lang w:val="ru-RU" w:eastAsia="ru-RU" w:bidi="ar-SA"/>
              </w:rPr>
              <w:t>– проведение семинаров, конференций, круглых столов, форумов и других мероприятий.</w:t>
            </w:r>
          </w:p>
        </w:tc>
        <w:tc>
          <w:tcPr>
            <w:tcW w:w="1509" w:type="dxa"/>
          </w:tcPr>
          <w:p w:rsidR="00E84F02" w:rsidRDefault="00E84F02">
            <w:pPr>
              <w:rPr>
                <w:b/>
                <w:szCs w:val="28"/>
                <w:lang w:val="ru-RU"/>
              </w:rPr>
            </w:pPr>
          </w:p>
        </w:tc>
      </w:tr>
      <w:tr w:rsidR="0009043D" w:rsidRPr="00CC4B0C" w:rsidTr="00C54D64">
        <w:trPr>
          <w:trHeight w:val="342"/>
        </w:trPr>
        <w:tc>
          <w:tcPr>
            <w:tcW w:w="3386" w:type="dxa"/>
          </w:tcPr>
          <w:p w:rsidR="0009043D" w:rsidRPr="00E76E4B" w:rsidRDefault="0009043D" w:rsidP="00E76E4B">
            <w:pPr>
              <w:jc w:val="center"/>
              <w:rPr>
                <w:b/>
                <w:szCs w:val="28"/>
                <w:lang w:val="ru-RU"/>
              </w:rPr>
            </w:pPr>
          </w:p>
        </w:tc>
        <w:tc>
          <w:tcPr>
            <w:tcW w:w="2603" w:type="dxa"/>
          </w:tcPr>
          <w:p w:rsidR="0009043D" w:rsidRDefault="0009043D" w:rsidP="00E41E82">
            <w:pPr>
              <w:jc w:val="center"/>
              <w:rPr>
                <w:b/>
                <w:szCs w:val="28"/>
                <w:lang w:val="ru-RU"/>
              </w:rPr>
            </w:pPr>
            <w:r>
              <w:rPr>
                <w:b/>
                <w:szCs w:val="28"/>
                <w:lang w:val="ru-RU"/>
              </w:rPr>
              <w:t>Образовательная</w:t>
            </w:r>
          </w:p>
        </w:tc>
        <w:tc>
          <w:tcPr>
            <w:tcW w:w="7919" w:type="dxa"/>
          </w:tcPr>
          <w:p w:rsidR="0009043D" w:rsidRPr="0009043D" w:rsidRDefault="00F020E6" w:rsidP="0009043D">
            <w:pPr>
              <w:jc w:val="both"/>
              <w:rPr>
                <w:rFonts w:asciiTheme="minorHAnsi" w:eastAsia="Times New Roman" w:hAnsiTheme="minorHAnsi" w:cstheme="minorHAnsi"/>
                <w:sz w:val="24"/>
                <w:lang w:val="ru-RU" w:eastAsia="ru-RU" w:bidi="ar-SA"/>
              </w:rPr>
            </w:pPr>
            <w:r>
              <w:rPr>
                <w:rFonts w:asciiTheme="minorHAnsi" w:eastAsia="Times New Roman" w:hAnsiTheme="minorHAnsi" w:cstheme="minorHAnsi"/>
                <w:sz w:val="24"/>
                <w:lang w:val="ru-RU" w:eastAsia="ru-RU" w:bidi="ar-SA"/>
              </w:rPr>
              <w:t xml:space="preserve">             </w:t>
            </w:r>
            <w:r w:rsidR="0009043D" w:rsidRPr="0009043D">
              <w:rPr>
                <w:rFonts w:asciiTheme="minorHAnsi" w:eastAsia="Times New Roman" w:hAnsiTheme="minorHAnsi" w:cstheme="minorHAnsi"/>
                <w:sz w:val="24"/>
                <w:lang w:val="ru-RU" w:eastAsia="ru-RU" w:bidi="ar-SA"/>
              </w:rPr>
              <w:t>Организация и проведение обучающих мероприятий, тренингов и повышения квалификации:</w:t>
            </w:r>
          </w:p>
          <w:p w:rsidR="0009043D" w:rsidRPr="0009043D" w:rsidRDefault="0009043D" w:rsidP="0009043D">
            <w:pPr>
              <w:jc w:val="both"/>
              <w:rPr>
                <w:rFonts w:asciiTheme="minorHAnsi" w:eastAsia="Times New Roman" w:hAnsiTheme="minorHAnsi" w:cstheme="minorHAnsi"/>
                <w:b/>
                <w:sz w:val="24"/>
                <w:lang w:val="ru-RU" w:eastAsia="ru-RU" w:bidi="ar-SA"/>
              </w:rPr>
            </w:pPr>
            <w:r w:rsidRPr="0009043D">
              <w:rPr>
                <w:rFonts w:asciiTheme="minorHAnsi" w:eastAsia="Times New Roman" w:hAnsiTheme="minorHAnsi" w:cstheme="minorHAnsi"/>
                <w:b/>
                <w:sz w:val="24"/>
                <w:lang w:val="ru-RU" w:eastAsia="ru-RU" w:bidi="ar-SA"/>
              </w:rPr>
              <w:t>• Центр поддержки предпринимательства Тверской области:</w:t>
            </w:r>
          </w:p>
          <w:p w:rsidR="0009043D" w:rsidRPr="0009043D" w:rsidRDefault="0009043D" w:rsidP="0009043D">
            <w:pPr>
              <w:jc w:val="both"/>
              <w:rPr>
                <w:rFonts w:asciiTheme="minorHAnsi" w:eastAsia="Times New Roman" w:hAnsiTheme="minorHAnsi" w:cstheme="minorHAnsi"/>
                <w:sz w:val="24"/>
                <w:lang w:val="ru-RU" w:eastAsia="ru-RU" w:bidi="ar-SA"/>
              </w:rPr>
            </w:pPr>
            <w:proofErr w:type="gramStart"/>
            <w:r w:rsidRPr="0009043D">
              <w:rPr>
                <w:rFonts w:asciiTheme="minorHAnsi" w:eastAsia="Times New Roman" w:hAnsiTheme="minorHAnsi" w:cstheme="minorHAnsi"/>
                <w:sz w:val="24"/>
                <w:lang w:val="ru-RU" w:eastAsia="ru-RU" w:bidi="ar-SA"/>
              </w:rPr>
              <w:t>– организация проведения тренингов по программам АО «Корпорация «МСП»</w:t>
            </w:r>
            <w:r>
              <w:rPr>
                <w:rFonts w:asciiTheme="minorHAnsi" w:eastAsia="Times New Roman" w:hAnsiTheme="minorHAnsi" w:cstheme="minorHAnsi"/>
                <w:sz w:val="24"/>
                <w:lang w:val="ru-RU" w:eastAsia="ru-RU" w:bidi="ar-SA"/>
              </w:rPr>
              <w:t xml:space="preserve"> </w:t>
            </w:r>
            <w:r w:rsidRPr="0009043D">
              <w:rPr>
                <w:rFonts w:asciiTheme="minorHAnsi" w:eastAsia="Times New Roman" w:hAnsiTheme="minorHAnsi" w:cstheme="minorHAnsi"/>
                <w:sz w:val="24"/>
                <w:lang w:val="ru-RU" w:eastAsia="ru-RU" w:bidi="ar-SA"/>
              </w:rPr>
              <w:t>(«Азбука предпринимателя» (бизнес с нуля) и «Школа предпринимательства» (развитие бизнеса).</w:t>
            </w:r>
            <w:proofErr w:type="gramEnd"/>
          </w:p>
          <w:p w:rsidR="0009043D" w:rsidRPr="0009043D" w:rsidRDefault="0009043D" w:rsidP="0009043D">
            <w:pPr>
              <w:jc w:val="both"/>
              <w:rPr>
                <w:rFonts w:asciiTheme="minorHAnsi" w:eastAsia="Times New Roman" w:hAnsiTheme="minorHAnsi" w:cstheme="minorHAnsi"/>
                <w:b/>
                <w:sz w:val="24"/>
                <w:lang w:val="ru-RU" w:eastAsia="ru-RU" w:bidi="ar-SA"/>
              </w:rPr>
            </w:pPr>
            <w:r w:rsidRPr="0009043D">
              <w:rPr>
                <w:rFonts w:asciiTheme="minorHAnsi" w:eastAsia="Times New Roman" w:hAnsiTheme="minorHAnsi" w:cstheme="minorHAnsi"/>
                <w:b/>
                <w:sz w:val="24"/>
                <w:lang w:val="ru-RU" w:eastAsia="ru-RU" w:bidi="ar-SA"/>
              </w:rPr>
              <w:t>• Центр поддержки экспорта Тверской области:</w:t>
            </w:r>
          </w:p>
          <w:p w:rsidR="0009043D" w:rsidRDefault="0009043D" w:rsidP="0009043D">
            <w:pPr>
              <w:jc w:val="both"/>
              <w:rPr>
                <w:rFonts w:asciiTheme="minorHAnsi" w:eastAsia="Times New Roman" w:hAnsiTheme="minorHAnsi" w:cstheme="minorHAnsi"/>
                <w:sz w:val="24"/>
                <w:lang w:val="ru-RU" w:eastAsia="ru-RU" w:bidi="ar-SA"/>
              </w:rPr>
            </w:pPr>
            <w:r w:rsidRPr="0009043D">
              <w:rPr>
                <w:rFonts w:asciiTheme="minorHAnsi" w:eastAsia="Times New Roman" w:hAnsiTheme="minorHAnsi" w:cstheme="minorHAnsi"/>
                <w:sz w:val="24"/>
                <w:lang w:val="ru-RU" w:eastAsia="ru-RU" w:bidi="ar-SA"/>
              </w:rPr>
              <w:t>– проведение обучающих мероприятий для субъектов малого и среднего предпринимательства, ориентированных на внешнеэкономическую деятельность.</w:t>
            </w:r>
          </w:p>
          <w:p w:rsidR="0009043D" w:rsidRPr="0009043D" w:rsidRDefault="0009043D" w:rsidP="0009043D">
            <w:pPr>
              <w:jc w:val="both"/>
              <w:rPr>
                <w:rFonts w:asciiTheme="minorHAnsi" w:eastAsia="Times New Roman" w:hAnsiTheme="minorHAnsi" w:cstheme="minorHAnsi"/>
                <w:b/>
                <w:sz w:val="24"/>
                <w:lang w:val="ru-RU" w:eastAsia="ru-RU" w:bidi="ar-SA"/>
              </w:rPr>
            </w:pPr>
            <w:r w:rsidRPr="0009043D">
              <w:rPr>
                <w:rFonts w:asciiTheme="minorHAnsi" w:eastAsia="Times New Roman" w:hAnsiTheme="minorHAnsi" w:cstheme="minorHAnsi"/>
                <w:b/>
                <w:sz w:val="24"/>
                <w:lang w:val="ru-RU" w:eastAsia="ru-RU" w:bidi="ar-SA"/>
              </w:rPr>
              <w:t>• Реализация программы «Ты – предприниматель»:</w:t>
            </w:r>
          </w:p>
          <w:p w:rsidR="0009043D" w:rsidRPr="0009043D" w:rsidRDefault="0009043D" w:rsidP="0009043D">
            <w:pPr>
              <w:jc w:val="both"/>
              <w:rPr>
                <w:rFonts w:asciiTheme="minorHAnsi" w:eastAsia="Times New Roman" w:hAnsiTheme="minorHAnsi" w:cstheme="minorHAnsi"/>
                <w:sz w:val="24"/>
                <w:lang w:val="ru-RU" w:eastAsia="ru-RU" w:bidi="ar-SA"/>
              </w:rPr>
            </w:pPr>
            <w:r w:rsidRPr="0009043D">
              <w:rPr>
                <w:rFonts w:asciiTheme="minorHAnsi" w:eastAsia="Times New Roman" w:hAnsiTheme="minorHAnsi" w:cstheme="minorHAnsi"/>
                <w:sz w:val="24"/>
                <w:lang w:val="ru-RU" w:eastAsia="ru-RU" w:bidi="ar-SA"/>
              </w:rPr>
              <w:t xml:space="preserve">– реализация комплекса мер, направленных на вовлечение молодежи в предпринимательскую деятельность. </w:t>
            </w:r>
            <w:proofErr w:type="gramStart"/>
            <w:r w:rsidRPr="0009043D">
              <w:rPr>
                <w:rFonts w:asciiTheme="minorHAnsi" w:eastAsia="Times New Roman" w:hAnsiTheme="minorHAnsi" w:cstheme="minorHAnsi"/>
                <w:sz w:val="24"/>
                <w:lang w:val="ru-RU" w:eastAsia="ru-RU" w:bidi="ar-SA"/>
              </w:rPr>
              <w:t xml:space="preserve">Программа направлена на стимулирование активности молодежи в сфере предпринимательства </w:t>
            </w:r>
            <w:r w:rsidRPr="0009043D">
              <w:rPr>
                <w:rFonts w:asciiTheme="minorHAnsi" w:eastAsia="Times New Roman" w:hAnsiTheme="minorHAnsi" w:cstheme="minorHAnsi"/>
                <w:sz w:val="24"/>
                <w:lang w:val="ru-RU" w:eastAsia="ru-RU" w:bidi="ar-SA"/>
              </w:rPr>
              <w:lastRenderedPageBreak/>
              <w:t>(участники программы «Ты – предприниматель» – молодые люди в возрасте до 30 лет (включительно).</w:t>
            </w:r>
            <w:proofErr w:type="gramEnd"/>
          </w:p>
          <w:p w:rsidR="0009043D" w:rsidRPr="0009043D" w:rsidRDefault="0009043D" w:rsidP="0009043D">
            <w:pPr>
              <w:jc w:val="both"/>
              <w:rPr>
                <w:rFonts w:asciiTheme="minorHAnsi" w:eastAsia="Times New Roman" w:hAnsiTheme="minorHAnsi" w:cstheme="minorHAnsi"/>
                <w:b/>
                <w:sz w:val="24"/>
                <w:lang w:val="ru-RU" w:eastAsia="ru-RU" w:bidi="ar-SA"/>
              </w:rPr>
            </w:pPr>
            <w:r w:rsidRPr="0009043D">
              <w:rPr>
                <w:rFonts w:asciiTheme="minorHAnsi" w:eastAsia="Times New Roman" w:hAnsiTheme="minorHAnsi" w:cstheme="minorHAnsi"/>
                <w:b/>
                <w:sz w:val="24"/>
                <w:lang w:val="ru-RU" w:eastAsia="ru-RU" w:bidi="ar-SA"/>
              </w:rPr>
              <w:t>• Реализация программы подготовки управленческих кадров:</w:t>
            </w:r>
          </w:p>
          <w:p w:rsidR="0009043D" w:rsidRPr="004B6DBF" w:rsidRDefault="0009043D" w:rsidP="00F020E6">
            <w:pPr>
              <w:jc w:val="both"/>
              <w:rPr>
                <w:rFonts w:asciiTheme="minorHAnsi" w:eastAsia="Times New Roman" w:hAnsiTheme="minorHAnsi" w:cstheme="minorHAnsi"/>
                <w:b/>
                <w:lang w:val="ru-RU" w:eastAsia="ru-RU" w:bidi="ar-SA"/>
              </w:rPr>
            </w:pPr>
            <w:r w:rsidRPr="0009043D">
              <w:rPr>
                <w:rFonts w:asciiTheme="minorHAnsi" w:eastAsia="Times New Roman" w:hAnsiTheme="minorHAnsi" w:cstheme="minorHAnsi"/>
                <w:sz w:val="24"/>
                <w:lang w:val="ru-RU" w:eastAsia="ru-RU" w:bidi="ar-SA"/>
              </w:rPr>
              <w:t>Президентская программа подготовки управленческих кадров для организаций народного хозяйства Российской Федерации направлена на обеспечение организаций народного хозяйства РФ высококвалифицированными специалистами в области управления и организации производства, отвечающих современным требованиям экономики, способных эффективно работать в рыночных условиях, знакомых с управленческой культурой и опытом ведущих зарубежных стран.</w:t>
            </w:r>
          </w:p>
        </w:tc>
        <w:tc>
          <w:tcPr>
            <w:tcW w:w="1509" w:type="dxa"/>
          </w:tcPr>
          <w:p w:rsidR="0009043D" w:rsidRDefault="0009043D">
            <w:pPr>
              <w:rPr>
                <w:b/>
                <w:szCs w:val="28"/>
                <w:lang w:val="ru-RU"/>
              </w:rPr>
            </w:pPr>
          </w:p>
        </w:tc>
      </w:tr>
      <w:tr w:rsidR="00C54D64" w:rsidRPr="00CC4B0C" w:rsidTr="00C54D64">
        <w:tc>
          <w:tcPr>
            <w:tcW w:w="3386" w:type="dxa"/>
            <w:vMerge w:val="restart"/>
          </w:tcPr>
          <w:p w:rsidR="00C54D64" w:rsidRDefault="00C54D64" w:rsidP="00E76E4B">
            <w:pPr>
              <w:jc w:val="center"/>
              <w:rPr>
                <w:b/>
                <w:szCs w:val="28"/>
                <w:lang w:val="ru-RU"/>
              </w:rPr>
            </w:pPr>
            <w:r>
              <w:rPr>
                <w:b/>
                <w:szCs w:val="28"/>
                <w:lang w:val="ru-RU"/>
              </w:rPr>
              <w:lastRenderedPageBreak/>
              <w:t>Министерство промышленности и торговли</w:t>
            </w:r>
          </w:p>
          <w:p w:rsidR="00C54D64" w:rsidRDefault="00C54D64" w:rsidP="00E76E4B">
            <w:pPr>
              <w:jc w:val="center"/>
              <w:rPr>
                <w:b/>
                <w:szCs w:val="28"/>
                <w:lang w:val="ru-RU"/>
              </w:rPr>
            </w:pPr>
            <w:r w:rsidRPr="00E76E4B">
              <w:rPr>
                <w:b/>
                <w:szCs w:val="28"/>
                <w:lang w:val="ru-RU"/>
              </w:rPr>
              <w:t xml:space="preserve"> </w:t>
            </w:r>
            <w:r>
              <w:rPr>
                <w:b/>
                <w:szCs w:val="28"/>
                <w:lang w:val="ru-RU"/>
              </w:rPr>
              <w:t>Тверской области</w:t>
            </w:r>
          </w:p>
        </w:tc>
        <w:tc>
          <w:tcPr>
            <w:tcW w:w="2603" w:type="dxa"/>
          </w:tcPr>
          <w:p w:rsidR="00C54D64" w:rsidRDefault="00C54D64" w:rsidP="00E41E82">
            <w:pPr>
              <w:jc w:val="center"/>
              <w:rPr>
                <w:b/>
                <w:szCs w:val="28"/>
                <w:lang w:val="ru-RU"/>
              </w:rPr>
            </w:pPr>
            <w:r>
              <w:rPr>
                <w:b/>
                <w:szCs w:val="28"/>
                <w:lang w:val="ru-RU"/>
              </w:rPr>
              <w:t>Субсидии</w:t>
            </w:r>
          </w:p>
        </w:tc>
        <w:tc>
          <w:tcPr>
            <w:tcW w:w="7919" w:type="dxa"/>
          </w:tcPr>
          <w:p w:rsidR="00C54D64" w:rsidRPr="00BB30E2" w:rsidRDefault="00C54D64" w:rsidP="00BB30E2">
            <w:pPr>
              <w:ind w:firstLine="708"/>
              <w:jc w:val="both"/>
              <w:rPr>
                <w:rFonts w:asciiTheme="minorHAnsi" w:eastAsia="Times New Roman" w:hAnsiTheme="minorHAnsi" w:cstheme="minorHAnsi"/>
                <w:sz w:val="24"/>
                <w:lang w:val="ru-RU" w:eastAsia="ru-RU" w:bidi="ar-SA"/>
              </w:rPr>
            </w:pPr>
            <w:r w:rsidRPr="00BB30E2">
              <w:rPr>
                <w:rFonts w:asciiTheme="minorHAnsi" w:eastAsia="Times New Roman" w:hAnsiTheme="minorHAnsi" w:cstheme="minorHAnsi"/>
                <w:sz w:val="24"/>
                <w:lang w:val="ru-RU" w:eastAsia="ru-RU" w:bidi="ar-SA"/>
              </w:rPr>
              <w:t>Предоставление Министерством промышленности и торговли Тверской области субсидий юридическим лицам, осуществляющим производство продукции по основному виду деятельности</w:t>
            </w:r>
            <w:proofErr w:type="gramStart"/>
            <w:r w:rsidRPr="00BB30E2">
              <w:rPr>
                <w:rFonts w:asciiTheme="minorHAnsi" w:eastAsia="Times New Roman" w:hAnsiTheme="minorHAnsi" w:cstheme="minorHAnsi"/>
                <w:sz w:val="24"/>
                <w:lang w:val="ru-RU" w:eastAsia="ru-RU" w:bidi="ar-SA"/>
              </w:rPr>
              <w:t xml:space="preserve"> С</w:t>
            </w:r>
            <w:proofErr w:type="gramEnd"/>
            <w:r w:rsidRPr="00BB30E2">
              <w:rPr>
                <w:rFonts w:asciiTheme="minorHAnsi" w:eastAsia="Times New Roman" w:hAnsiTheme="minorHAnsi" w:cstheme="minorHAnsi"/>
                <w:sz w:val="24"/>
                <w:lang w:val="ru-RU" w:eastAsia="ru-RU" w:bidi="ar-SA"/>
              </w:rPr>
              <w:t xml:space="preserve"> «Обрабатывающие производства».</w:t>
            </w:r>
          </w:p>
          <w:p w:rsidR="00C54D64" w:rsidRPr="00BB30E2" w:rsidRDefault="00C54D64" w:rsidP="00BB30E2">
            <w:pPr>
              <w:ind w:firstLine="708"/>
              <w:jc w:val="both"/>
              <w:rPr>
                <w:rFonts w:asciiTheme="minorHAnsi" w:eastAsia="Times New Roman" w:hAnsiTheme="minorHAnsi" w:cstheme="minorHAnsi"/>
                <w:sz w:val="24"/>
                <w:lang w:val="ru-RU" w:eastAsia="ru-RU" w:bidi="ar-SA"/>
              </w:rPr>
            </w:pPr>
            <w:r w:rsidRPr="00BB30E2">
              <w:rPr>
                <w:rFonts w:asciiTheme="minorHAnsi" w:eastAsia="Times New Roman" w:hAnsiTheme="minorHAnsi" w:cstheme="minorHAnsi"/>
                <w:sz w:val="24"/>
                <w:lang w:val="ru-RU" w:eastAsia="ru-RU" w:bidi="ar-SA"/>
              </w:rPr>
              <w:t>Целью предоставления субсидий является возмещение юридическим лицам части затрат, связанных с уплатой процентов по кредитам, полученным в российских кредитных организациях на модернизацию и техническое перевооружение производственных мощностей действующих промышленных предприятий с численностью более 50 человек в целях производства конкурентоспособной продукции.</w:t>
            </w:r>
          </w:p>
          <w:p w:rsidR="00C54D64" w:rsidRPr="00BB30E2" w:rsidRDefault="00C54D64" w:rsidP="00BB30E2">
            <w:pPr>
              <w:ind w:firstLine="708"/>
              <w:jc w:val="both"/>
              <w:rPr>
                <w:rFonts w:asciiTheme="minorHAnsi" w:eastAsia="Times New Roman" w:hAnsiTheme="minorHAnsi" w:cstheme="minorHAnsi"/>
                <w:sz w:val="24"/>
                <w:lang w:val="ru-RU" w:eastAsia="ru-RU" w:bidi="ar-SA"/>
              </w:rPr>
            </w:pPr>
            <w:r w:rsidRPr="00BB30E2">
              <w:rPr>
                <w:rFonts w:asciiTheme="minorHAnsi" w:eastAsia="Times New Roman" w:hAnsiTheme="minorHAnsi" w:cstheme="minorHAnsi"/>
                <w:sz w:val="24"/>
                <w:lang w:val="ru-RU" w:eastAsia="ru-RU" w:bidi="ar-SA"/>
              </w:rPr>
              <w:t>Субсидии предоставляются единовременно за период с 1 января по 31 декабря года, предшествующего году проведения конкурсного отбора юридических лиц на предоставление субсидий.</w:t>
            </w:r>
          </w:p>
          <w:p w:rsidR="00C54D64" w:rsidRDefault="00C54D64" w:rsidP="00BB30E2">
            <w:pPr>
              <w:ind w:firstLine="708"/>
              <w:jc w:val="both"/>
              <w:rPr>
                <w:rFonts w:asciiTheme="minorHAnsi" w:eastAsia="Times New Roman" w:hAnsiTheme="minorHAnsi" w:cstheme="minorHAnsi"/>
                <w:sz w:val="24"/>
                <w:lang w:val="ru-RU" w:eastAsia="ru-RU" w:bidi="ar-SA"/>
              </w:rPr>
            </w:pPr>
            <w:r w:rsidRPr="00BB30E2">
              <w:rPr>
                <w:rFonts w:asciiTheme="minorHAnsi" w:eastAsia="Times New Roman" w:hAnsiTheme="minorHAnsi" w:cstheme="minorHAnsi"/>
                <w:sz w:val="24"/>
                <w:lang w:val="ru-RU" w:eastAsia="ru-RU" w:bidi="ar-SA"/>
              </w:rPr>
              <w:t>Субсидии предоставляются по кредитным договорам, заключенным не ранее 01.01.2015 года.</w:t>
            </w:r>
          </w:p>
          <w:p w:rsidR="00C54D64" w:rsidRPr="00BB30E2" w:rsidRDefault="00C54D64" w:rsidP="00BB30E2">
            <w:pPr>
              <w:ind w:firstLine="708"/>
              <w:jc w:val="both"/>
              <w:rPr>
                <w:rFonts w:asciiTheme="minorHAnsi" w:eastAsia="Times New Roman" w:hAnsiTheme="minorHAnsi" w:cstheme="minorHAnsi"/>
                <w:sz w:val="24"/>
                <w:lang w:val="ru-RU" w:eastAsia="ru-RU" w:bidi="ar-SA"/>
              </w:rPr>
            </w:pPr>
            <w:r w:rsidRPr="00BB30E2">
              <w:rPr>
                <w:rFonts w:asciiTheme="minorHAnsi" w:eastAsia="Times New Roman" w:hAnsiTheme="minorHAnsi" w:cstheme="minorHAnsi"/>
                <w:sz w:val="24"/>
                <w:lang w:val="ru-RU" w:eastAsia="ru-RU" w:bidi="ar-SA"/>
              </w:rPr>
              <w:t>Субсидии предоставляются в рублях в размере, не превышающем величину, рассчитанную исходя из 9/10 установленной ключевой ставки Центрального банка Российской Федерации, действующей на дату заключения кредитного договора.</w:t>
            </w:r>
          </w:p>
          <w:p w:rsidR="00F020E6" w:rsidRDefault="00C54D64" w:rsidP="003171F6">
            <w:pPr>
              <w:ind w:firstLine="708"/>
              <w:jc w:val="both"/>
              <w:rPr>
                <w:b/>
                <w:szCs w:val="28"/>
                <w:lang w:val="ru-RU"/>
              </w:rPr>
            </w:pPr>
            <w:r w:rsidRPr="00BB30E2">
              <w:rPr>
                <w:rFonts w:asciiTheme="minorHAnsi" w:eastAsia="Times New Roman" w:hAnsiTheme="minorHAnsi" w:cstheme="minorHAnsi"/>
                <w:sz w:val="24"/>
                <w:lang w:val="ru-RU" w:eastAsia="ru-RU" w:bidi="ar-SA"/>
              </w:rPr>
              <w:t>Максимальный размер субсидии не может превышать 3 млн. рублей в год на одно юридическое лицо.</w:t>
            </w:r>
          </w:p>
        </w:tc>
        <w:tc>
          <w:tcPr>
            <w:tcW w:w="1509" w:type="dxa"/>
          </w:tcPr>
          <w:p w:rsidR="00C54D64" w:rsidRDefault="00C54D64">
            <w:pPr>
              <w:rPr>
                <w:b/>
                <w:szCs w:val="28"/>
                <w:lang w:val="ru-RU"/>
              </w:rPr>
            </w:pPr>
          </w:p>
        </w:tc>
      </w:tr>
      <w:tr w:rsidR="00C54D64" w:rsidRPr="00E76E4B" w:rsidTr="00C54D64">
        <w:tc>
          <w:tcPr>
            <w:tcW w:w="3386" w:type="dxa"/>
            <w:vMerge/>
          </w:tcPr>
          <w:p w:rsidR="00C54D64" w:rsidRDefault="00C54D64" w:rsidP="00E933F9">
            <w:pPr>
              <w:jc w:val="center"/>
              <w:rPr>
                <w:b/>
                <w:szCs w:val="28"/>
                <w:lang w:val="ru-RU"/>
              </w:rPr>
            </w:pPr>
          </w:p>
        </w:tc>
        <w:tc>
          <w:tcPr>
            <w:tcW w:w="2603" w:type="dxa"/>
          </w:tcPr>
          <w:p w:rsidR="00C54D64" w:rsidRDefault="00C54D64" w:rsidP="00E41E82">
            <w:pPr>
              <w:jc w:val="center"/>
              <w:rPr>
                <w:b/>
                <w:szCs w:val="28"/>
                <w:lang w:val="ru-RU"/>
              </w:rPr>
            </w:pPr>
            <w:r>
              <w:rPr>
                <w:b/>
                <w:szCs w:val="28"/>
                <w:lang w:val="ru-RU"/>
              </w:rPr>
              <w:t>Займы</w:t>
            </w:r>
          </w:p>
          <w:p w:rsidR="00C54D64" w:rsidRDefault="00C54D64" w:rsidP="00E41E82">
            <w:pPr>
              <w:jc w:val="center"/>
              <w:rPr>
                <w:b/>
                <w:szCs w:val="28"/>
                <w:lang w:val="ru-RU"/>
              </w:rPr>
            </w:pPr>
          </w:p>
        </w:tc>
        <w:tc>
          <w:tcPr>
            <w:tcW w:w="7919" w:type="dxa"/>
          </w:tcPr>
          <w:p w:rsidR="00C54D64" w:rsidRPr="001B2B40" w:rsidRDefault="00C54D64" w:rsidP="001B2B40">
            <w:pPr>
              <w:ind w:firstLine="708"/>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Предоставление Фондом развития промышленности Тверской области на конкурсной основе льготных займов под 1-5 % годовых на реализацию проектов, направленных на внедрение передовых технологий, создание новых продуктов или организацию импортозамещающих производств по условиям федерального Фонда развития </w:t>
            </w:r>
            <w:r w:rsidRPr="001B2B40">
              <w:rPr>
                <w:rFonts w:asciiTheme="minorHAnsi" w:eastAsia="Times New Roman" w:hAnsiTheme="minorHAnsi" w:cstheme="minorHAnsi"/>
                <w:sz w:val="24"/>
                <w:lang w:val="ru-RU" w:eastAsia="ru-RU" w:bidi="ar-SA"/>
              </w:rPr>
              <w:lastRenderedPageBreak/>
              <w:t>промышленности.</w:t>
            </w:r>
          </w:p>
          <w:p w:rsidR="00C54D64" w:rsidRPr="001B2B40" w:rsidRDefault="00C54D64" w:rsidP="001B2B40">
            <w:pPr>
              <w:ind w:firstLine="708"/>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Условия предоставления займов на условиях софинансирования из регионального Фонда и федерального Фонда развития промышленности следующие (установлены Стандартом федерального Фонда развития промышленности «Условия и порядок отбора проектов для финансирования»):</w:t>
            </w:r>
          </w:p>
          <w:p w:rsidR="00C54D64" w:rsidRPr="001B2B40" w:rsidRDefault="00C54D64" w:rsidP="001B2B40">
            <w:pPr>
              <w:ind w:firstLine="708"/>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общая сумма займа из двух Фондов – от 20 до 100 млн. рублей;</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 срок займа не более 5 лет;</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w:t>
            </w:r>
            <w:r>
              <w:rPr>
                <w:rFonts w:asciiTheme="minorHAnsi" w:eastAsia="Times New Roman" w:hAnsiTheme="minorHAnsi" w:cstheme="minorHAnsi"/>
                <w:sz w:val="24"/>
                <w:lang w:val="ru-RU" w:eastAsia="ru-RU" w:bidi="ar-SA"/>
              </w:rPr>
              <w:t>–</w:t>
            </w:r>
            <w:r w:rsidRPr="001B2B40">
              <w:rPr>
                <w:rFonts w:asciiTheme="minorHAnsi" w:eastAsia="Times New Roman" w:hAnsiTheme="minorHAnsi" w:cstheme="minorHAnsi"/>
                <w:sz w:val="24"/>
                <w:lang w:val="ru-RU" w:eastAsia="ru-RU" w:bidi="ar-SA"/>
              </w:rPr>
              <w:t>софинансирование проекта за счет собственных средств предприятия, инвесторов и банков – 50 % стоимости проекта;</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 объем продаж новой продукции не менее 50 % от суммы займа в год, начиная со 2  года производства;</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 стоимость инвестиционного проекта – более 40 млн. рублей.</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Направления целевого предоставления займа:</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приобретение промышленного оборудования в целях технологического перевооружения  и модернизации производства;</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приобретение и использование специального оборудования для проведения   опытно-конструкторских работ;</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разработка нового продукта/технологии; </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xml:space="preserve">– разработка технико-экономического обоснования, </w:t>
            </w:r>
            <w:proofErr w:type="spellStart"/>
            <w:r w:rsidRPr="001B2B40">
              <w:rPr>
                <w:rFonts w:asciiTheme="minorHAnsi" w:eastAsia="Times New Roman" w:hAnsiTheme="minorHAnsi" w:cstheme="minorHAnsi"/>
                <w:sz w:val="24"/>
                <w:lang w:val="ru-RU" w:eastAsia="ru-RU" w:bidi="ar-SA"/>
              </w:rPr>
              <w:t>прединвестиционный</w:t>
            </w:r>
            <w:proofErr w:type="spellEnd"/>
            <w:r w:rsidRPr="001B2B40">
              <w:rPr>
                <w:rFonts w:asciiTheme="minorHAnsi" w:eastAsia="Times New Roman" w:hAnsiTheme="minorHAnsi" w:cstheme="minorHAnsi"/>
                <w:sz w:val="24"/>
                <w:lang w:val="ru-RU" w:eastAsia="ru-RU" w:bidi="ar-SA"/>
              </w:rPr>
              <w:t xml:space="preserve"> анализ; </w:t>
            </w:r>
          </w:p>
          <w:p w:rsidR="00C54D64" w:rsidRPr="001B2B40" w:rsidRDefault="00C54D64" w:rsidP="001B2B40">
            <w:pPr>
              <w:jc w:val="both"/>
              <w:rPr>
                <w:rFonts w:asciiTheme="minorHAnsi" w:eastAsia="Times New Roman" w:hAnsiTheme="minorHAnsi" w:cstheme="minorHAnsi"/>
                <w:sz w:val="24"/>
                <w:lang w:val="ru-RU" w:eastAsia="ru-RU" w:bidi="ar-SA"/>
              </w:rPr>
            </w:pPr>
            <w:r w:rsidRPr="001B2B40">
              <w:rPr>
                <w:rFonts w:asciiTheme="minorHAnsi" w:eastAsia="Times New Roman" w:hAnsiTheme="minorHAnsi" w:cstheme="minorHAnsi"/>
                <w:sz w:val="24"/>
                <w:lang w:val="ru-RU" w:eastAsia="ru-RU" w:bidi="ar-SA"/>
              </w:rPr>
              <w:t>– приобретение прав на результаты интеллектуальной деятельности;</w:t>
            </w:r>
          </w:p>
          <w:p w:rsidR="00C54D64" w:rsidRDefault="00C54D64" w:rsidP="00C54D64">
            <w:pPr>
              <w:jc w:val="both"/>
              <w:rPr>
                <w:b/>
                <w:szCs w:val="28"/>
                <w:lang w:val="ru-RU"/>
              </w:rPr>
            </w:pPr>
            <w:r w:rsidRPr="001B2B40">
              <w:rPr>
                <w:rFonts w:asciiTheme="minorHAnsi" w:eastAsia="Times New Roman" w:hAnsiTheme="minorHAnsi" w:cstheme="minorHAnsi"/>
                <w:sz w:val="24"/>
                <w:lang w:val="ru-RU" w:eastAsia="ru-RU" w:bidi="ar-SA"/>
              </w:rPr>
              <w:t>– инжиниринговая деятельность.</w:t>
            </w:r>
          </w:p>
        </w:tc>
        <w:tc>
          <w:tcPr>
            <w:tcW w:w="1509" w:type="dxa"/>
          </w:tcPr>
          <w:p w:rsidR="00C54D64" w:rsidRDefault="00C54D64" w:rsidP="00E933F9">
            <w:pPr>
              <w:rPr>
                <w:b/>
                <w:szCs w:val="28"/>
                <w:lang w:val="ru-RU"/>
              </w:rPr>
            </w:pPr>
          </w:p>
        </w:tc>
      </w:tr>
      <w:tr w:rsidR="00241B0F" w:rsidRPr="00E76E4B" w:rsidTr="00C54D64">
        <w:tc>
          <w:tcPr>
            <w:tcW w:w="3386" w:type="dxa"/>
            <w:vMerge w:val="restart"/>
          </w:tcPr>
          <w:p w:rsidR="00241B0F" w:rsidRDefault="00241B0F" w:rsidP="00E933F9">
            <w:pPr>
              <w:jc w:val="center"/>
              <w:rPr>
                <w:b/>
                <w:szCs w:val="28"/>
                <w:lang w:val="ru-RU"/>
              </w:rPr>
            </w:pPr>
            <w:r>
              <w:rPr>
                <w:b/>
                <w:szCs w:val="28"/>
                <w:lang w:val="ru-RU"/>
              </w:rPr>
              <w:lastRenderedPageBreak/>
              <w:t>Министерство сельского хозяйства</w:t>
            </w:r>
          </w:p>
          <w:p w:rsidR="00241B0F" w:rsidRDefault="00241B0F" w:rsidP="00E933F9">
            <w:pPr>
              <w:jc w:val="center"/>
              <w:rPr>
                <w:b/>
                <w:szCs w:val="28"/>
                <w:lang w:val="ru-RU"/>
              </w:rPr>
            </w:pPr>
            <w:r w:rsidRPr="00E76E4B">
              <w:rPr>
                <w:b/>
                <w:szCs w:val="28"/>
                <w:lang w:val="ru-RU"/>
              </w:rPr>
              <w:t xml:space="preserve"> </w:t>
            </w:r>
            <w:r>
              <w:rPr>
                <w:b/>
                <w:szCs w:val="28"/>
                <w:lang w:val="ru-RU"/>
              </w:rPr>
              <w:t>Тверской области</w:t>
            </w:r>
          </w:p>
        </w:tc>
        <w:tc>
          <w:tcPr>
            <w:tcW w:w="2603" w:type="dxa"/>
          </w:tcPr>
          <w:p w:rsidR="00241B0F" w:rsidRDefault="00241B0F" w:rsidP="00E41E82">
            <w:pPr>
              <w:jc w:val="center"/>
              <w:rPr>
                <w:b/>
                <w:szCs w:val="28"/>
                <w:lang w:val="ru-RU"/>
              </w:rPr>
            </w:pPr>
            <w:r>
              <w:rPr>
                <w:b/>
                <w:szCs w:val="28"/>
                <w:lang w:val="ru-RU"/>
              </w:rPr>
              <w:t>Субсидии</w:t>
            </w:r>
          </w:p>
          <w:p w:rsidR="00241B0F" w:rsidRDefault="00241B0F" w:rsidP="00E933F9">
            <w:pPr>
              <w:rPr>
                <w:b/>
                <w:szCs w:val="28"/>
                <w:lang w:val="ru-RU"/>
              </w:rPr>
            </w:pPr>
          </w:p>
        </w:tc>
        <w:tc>
          <w:tcPr>
            <w:tcW w:w="7919" w:type="dxa"/>
          </w:tcPr>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Поддержка операционной деятельности в области растениеводства:</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Предоставление субсидий на оказание несвязанной поддержки    </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сельскохозяйственным    товаропроизводителям</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Ставки субсидии:</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яровые и озимые зерновые и зернобобовые культуры – 1 855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оригинальные, элитные семена яровых, озимых зерновых и зернобобовых культур (питомники 1-го, 2-го поколения, суперэлита, элита – 8 225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однолетние травы, кукуруза на корм, многолетние </w:t>
            </w:r>
            <w:proofErr w:type="spellStart"/>
            <w:r w:rsidRPr="00241B0F">
              <w:rPr>
                <w:rFonts w:asciiTheme="minorHAnsi" w:eastAsia="Times New Roman" w:hAnsiTheme="minorHAnsi" w:cstheme="minorHAnsi"/>
                <w:sz w:val="24"/>
                <w:lang w:val="ru-RU" w:eastAsia="ru-RU" w:bidi="ar-SA"/>
              </w:rPr>
              <w:t>беспокровные</w:t>
            </w:r>
            <w:proofErr w:type="spellEnd"/>
            <w:r w:rsidRPr="00241B0F">
              <w:rPr>
                <w:rFonts w:asciiTheme="minorHAnsi" w:eastAsia="Times New Roman" w:hAnsiTheme="minorHAnsi" w:cstheme="minorHAnsi"/>
                <w:sz w:val="24"/>
                <w:lang w:val="ru-RU" w:eastAsia="ru-RU" w:bidi="ar-SA"/>
              </w:rPr>
              <w:t xml:space="preserve"> травы посева текущего  года – 1 279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оригинальные семена картофеля – 71 785,71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элитные семена картофеля – 51 785,71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овощи открытого грунта – 6 355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лен-долгунец – 11 904,76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lastRenderedPageBreak/>
              <w:t>• Предоставление субсидий на возмещение произведенных затрат по</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приобретению  </w:t>
            </w:r>
            <w:r w:rsidR="00241B0F">
              <w:rPr>
                <w:rFonts w:asciiTheme="minorHAnsi" w:eastAsia="Times New Roman" w:hAnsiTheme="minorHAnsi" w:cstheme="minorHAnsi"/>
                <w:b/>
                <w:sz w:val="24"/>
                <w:lang w:val="ru-RU" w:eastAsia="ru-RU" w:bidi="ar-SA"/>
              </w:rPr>
              <w:t>э</w:t>
            </w:r>
            <w:r w:rsidR="00241B0F" w:rsidRPr="00241B0F">
              <w:rPr>
                <w:rFonts w:asciiTheme="minorHAnsi" w:eastAsia="Times New Roman" w:hAnsiTheme="minorHAnsi" w:cstheme="minorHAnsi"/>
                <w:b/>
                <w:sz w:val="24"/>
                <w:lang w:val="ru-RU" w:eastAsia="ru-RU" w:bidi="ar-SA"/>
              </w:rPr>
              <w:t>литных семян сельскохозяйственных культур.</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Ставки субсидии:</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зерновые колосовые культуры – 1 125,0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зернобобовые культуры – 750,0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картофель, включая элиту – 18 000,0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лен-долгунец –1 708,6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 xml:space="preserve">, лен масличный – 1000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/га;</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клевер, козлятник, люцерна – 875,0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затрат по закладке и уходу</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за   многолетними    плодовыми и ягодными насаждениями.</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Ставки субсидии:</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закладка многолетних плодовых и ягодных кустарниковых насаждений, питомников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ягодных культур – 63 000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уход за </w:t>
            </w:r>
            <w:proofErr w:type="gramStart"/>
            <w:r w:rsidRPr="00241B0F">
              <w:rPr>
                <w:rFonts w:asciiTheme="minorHAnsi" w:eastAsia="Times New Roman" w:hAnsiTheme="minorHAnsi" w:cstheme="minorHAnsi"/>
                <w:sz w:val="24"/>
                <w:lang w:val="ru-RU" w:eastAsia="ru-RU" w:bidi="ar-SA"/>
              </w:rPr>
              <w:t>многолетними</w:t>
            </w:r>
            <w:proofErr w:type="gramEnd"/>
            <w:r w:rsidRPr="00241B0F">
              <w:rPr>
                <w:rFonts w:asciiTheme="minorHAnsi" w:eastAsia="Times New Roman" w:hAnsiTheme="minorHAnsi" w:cstheme="minorHAnsi"/>
                <w:sz w:val="24"/>
                <w:lang w:val="ru-RU" w:eastAsia="ru-RU" w:bidi="ar-SA"/>
              </w:rPr>
              <w:t xml:space="preserve"> плодовыми и ягодными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кустарниковыми насаждениями – 15 000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Поддержка операционной деятельности в области животноводства: </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Предоставление субсидий на повышение продуктивности </w:t>
            </w:r>
            <w:proofErr w:type="gramStart"/>
            <w:r w:rsidRPr="00241B0F">
              <w:rPr>
                <w:rFonts w:asciiTheme="minorHAnsi" w:eastAsia="Times New Roman" w:hAnsiTheme="minorHAnsi" w:cstheme="minorHAnsi"/>
                <w:b/>
                <w:sz w:val="24"/>
                <w:lang w:val="ru-RU" w:eastAsia="ru-RU" w:bidi="ar-SA"/>
              </w:rPr>
              <w:t>в</w:t>
            </w:r>
            <w:proofErr w:type="gramEnd"/>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молочном </w:t>
            </w:r>
            <w:proofErr w:type="gramStart"/>
            <w:r w:rsidR="00241B0F" w:rsidRPr="00241B0F">
              <w:rPr>
                <w:rFonts w:asciiTheme="minorHAnsi" w:eastAsia="Times New Roman" w:hAnsiTheme="minorHAnsi" w:cstheme="minorHAnsi"/>
                <w:b/>
                <w:sz w:val="24"/>
                <w:lang w:val="ru-RU" w:eastAsia="ru-RU" w:bidi="ar-SA"/>
              </w:rPr>
              <w:t>скотоводстве</w:t>
            </w:r>
            <w:proofErr w:type="gramEnd"/>
            <w:r w:rsidR="00241B0F" w:rsidRPr="00241B0F">
              <w:rPr>
                <w:rFonts w:asciiTheme="minorHAnsi" w:eastAsia="Times New Roman" w:hAnsiTheme="minorHAnsi" w:cstheme="minorHAnsi"/>
                <w:b/>
                <w:sz w:val="24"/>
                <w:lang w:val="ru-RU" w:eastAsia="ru-RU" w:bidi="ar-SA"/>
              </w:rPr>
              <w:t>.</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Ставка субсидии:</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Коровье и козье молоко – 1,87 руб. за 1 кг </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произведенных затрат по</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содержанию  маточного племенного поголовья.</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 xml:space="preserve">Ставка субсидии: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На 1 условную голову за квартал – 920,64 руб.</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произведенных затрат по</w:t>
            </w:r>
          </w:p>
          <w:p w:rsidR="007546A7"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содержанию товарного поголовья коров специализированных</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мясных пород.</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Ставка субсидии:</w:t>
            </w:r>
          </w:p>
          <w:p w:rsid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На 1 голову за квартал – 687,63 руб.</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затрат на производство</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молодняка крупного рогатого скота, реализованного на убой.</w:t>
            </w:r>
          </w:p>
          <w:p w:rsidR="00241B0F" w:rsidRPr="00241B0F" w:rsidRDefault="00241B0F" w:rsidP="00241B0F">
            <w:pPr>
              <w:jc w:val="both"/>
              <w:rPr>
                <w:rFonts w:asciiTheme="minorHAnsi" w:eastAsia="Times New Roman" w:hAnsiTheme="minorHAnsi" w:cstheme="minorHAnsi"/>
                <w:i/>
                <w:sz w:val="24"/>
                <w:lang w:val="ru-RU" w:eastAsia="ru-RU" w:bidi="ar-SA"/>
              </w:rPr>
            </w:pPr>
            <w:r w:rsidRPr="00241B0F">
              <w:rPr>
                <w:rFonts w:asciiTheme="minorHAnsi" w:eastAsia="Times New Roman" w:hAnsiTheme="minorHAnsi" w:cstheme="minorHAnsi"/>
                <w:i/>
                <w:sz w:val="24"/>
                <w:lang w:val="ru-RU" w:eastAsia="ru-RU" w:bidi="ar-SA"/>
              </w:rPr>
              <w:t xml:space="preserve">Ставка субсидии: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За 1 кг живого веса – 25 руб.</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части понесенных затрат</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на приобретение  рыбопосадочного материала.</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i/>
                <w:sz w:val="24"/>
                <w:lang w:val="ru-RU" w:eastAsia="ru-RU" w:bidi="ar-SA"/>
              </w:rPr>
              <w:t>Ставка субсидии:</w:t>
            </w:r>
            <w:r w:rsidRPr="00241B0F">
              <w:rPr>
                <w:rFonts w:asciiTheme="minorHAnsi" w:eastAsia="Times New Roman" w:hAnsiTheme="minorHAnsi" w:cstheme="minorHAnsi"/>
                <w:sz w:val="24"/>
                <w:lang w:val="ru-RU" w:eastAsia="ru-RU" w:bidi="ar-SA"/>
              </w:rPr>
              <w:t xml:space="preserve"> 20 % от стоимости приобретенного в текущем </w:t>
            </w:r>
            <w:r w:rsidRPr="00241B0F">
              <w:rPr>
                <w:rFonts w:asciiTheme="minorHAnsi" w:eastAsia="Times New Roman" w:hAnsiTheme="minorHAnsi" w:cstheme="minorHAnsi"/>
                <w:sz w:val="24"/>
                <w:lang w:val="ru-RU" w:eastAsia="ru-RU" w:bidi="ar-SA"/>
              </w:rPr>
              <w:lastRenderedPageBreak/>
              <w:t>финансовом году рыбопосадочного материала. Стимулирование инвестиционной деятельности:</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Предоставление субсидий на возмещение затрат на приобретение </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специализированного оборудования для глубокой переработки</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молока.</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Ставка – 50 % от фактических затрат (без НДС)  за приобретенное в отчетном или текущем году (в т.ч. по лизингу) новое специализированное оборудование. </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Предоставление субсидий на возмещение затрат на </w:t>
            </w:r>
            <w:proofErr w:type="gramStart"/>
            <w:r w:rsidRPr="00241B0F">
              <w:rPr>
                <w:rFonts w:asciiTheme="minorHAnsi" w:eastAsia="Times New Roman" w:hAnsiTheme="minorHAnsi" w:cstheme="minorHAnsi"/>
                <w:b/>
                <w:sz w:val="24"/>
                <w:lang w:val="ru-RU" w:eastAsia="ru-RU" w:bidi="ar-SA"/>
              </w:rPr>
              <w:t>приобретенную</w:t>
            </w:r>
            <w:proofErr w:type="gramEnd"/>
            <w:r w:rsidRPr="00241B0F">
              <w:rPr>
                <w:rFonts w:asciiTheme="minorHAnsi" w:eastAsia="Times New Roman" w:hAnsiTheme="minorHAnsi" w:cstheme="minorHAnsi"/>
                <w:b/>
                <w:sz w:val="24"/>
                <w:lang w:val="ru-RU" w:eastAsia="ru-RU" w:bidi="ar-SA"/>
              </w:rPr>
              <w:t xml:space="preserve"> </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машиностроительную продукцию.</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Ставка – 10 % от стоимости приобретенной машиностроительной продукции (без НДС).</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Предоставление субсидий на возмещение затрат на приобретение </w:t>
            </w:r>
          </w:p>
          <w:p w:rsidR="007546A7"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технологического</w:t>
            </w:r>
            <w:r w:rsidR="00241B0F">
              <w:rPr>
                <w:rFonts w:asciiTheme="minorHAnsi" w:eastAsia="Times New Roman" w:hAnsiTheme="minorHAnsi" w:cstheme="minorHAnsi"/>
                <w:b/>
                <w:sz w:val="24"/>
                <w:lang w:val="ru-RU" w:eastAsia="ru-RU" w:bidi="ar-SA"/>
              </w:rPr>
              <w:t xml:space="preserve"> о</w:t>
            </w:r>
            <w:r w:rsidR="00241B0F" w:rsidRPr="00241B0F">
              <w:rPr>
                <w:rFonts w:asciiTheme="minorHAnsi" w:eastAsia="Times New Roman" w:hAnsiTheme="minorHAnsi" w:cstheme="minorHAnsi"/>
                <w:b/>
                <w:sz w:val="24"/>
                <w:lang w:val="ru-RU" w:eastAsia="ru-RU" w:bidi="ar-SA"/>
              </w:rPr>
              <w:t>борудования для объектов молочного</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скотоводства.</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Ставка – 20 % от фактических затрат (без НДС) </w:t>
            </w:r>
            <w:proofErr w:type="gramStart"/>
            <w:r w:rsidRPr="00241B0F">
              <w:rPr>
                <w:rFonts w:asciiTheme="minorHAnsi" w:eastAsia="Times New Roman" w:hAnsiTheme="minorHAnsi" w:cstheme="minorHAnsi"/>
                <w:sz w:val="24"/>
                <w:lang w:val="ru-RU" w:eastAsia="ru-RU" w:bidi="ar-SA"/>
              </w:rPr>
              <w:t>за</w:t>
            </w:r>
            <w:proofErr w:type="gramEnd"/>
            <w:r w:rsidRPr="00241B0F">
              <w:rPr>
                <w:rFonts w:asciiTheme="minorHAnsi" w:eastAsia="Times New Roman" w:hAnsiTheme="minorHAnsi" w:cstheme="minorHAnsi"/>
                <w:sz w:val="24"/>
                <w:lang w:val="ru-RU" w:eastAsia="ru-RU" w:bidi="ar-SA"/>
              </w:rPr>
              <w:t xml:space="preserve"> </w:t>
            </w:r>
            <w:proofErr w:type="gramStart"/>
            <w:r w:rsidRPr="00241B0F">
              <w:rPr>
                <w:rFonts w:asciiTheme="minorHAnsi" w:eastAsia="Times New Roman" w:hAnsiTheme="minorHAnsi" w:cstheme="minorHAnsi"/>
                <w:sz w:val="24"/>
                <w:lang w:val="ru-RU" w:eastAsia="ru-RU" w:bidi="ar-SA"/>
              </w:rPr>
              <w:t>приобретенного</w:t>
            </w:r>
            <w:proofErr w:type="gramEnd"/>
            <w:r w:rsidRPr="00241B0F">
              <w:rPr>
                <w:rFonts w:asciiTheme="minorHAnsi" w:eastAsia="Times New Roman" w:hAnsiTheme="minorHAnsi" w:cstheme="minorHAnsi"/>
                <w:sz w:val="24"/>
                <w:lang w:val="ru-RU" w:eastAsia="ru-RU" w:bidi="ar-SA"/>
              </w:rPr>
              <w:t xml:space="preserve"> оборудования для   объектов молочного скотоводства.</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Предоставление субсидий на возмещение части прямых понесенных</w:t>
            </w:r>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затрат на  создание    и модернизацию объектов АПК.</w:t>
            </w:r>
          </w:p>
          <w:p w:rsidR="00241B0F" w:rsidRDefault="00241B0F" w:rsidP="00241B0F">
            <w:pPr>
              <w:ind w:firstLine="708"/>
              <w:jc w:val="both"/>
              <w:rPr>
                <w:rFonts w:asciiTheme="minorHAnsi" w:eastAsia="Times New Roman" w:hAnsiTheme="minorHAnsi" w:cstheme="minorHAnsi"/>
                <w:sz w:val="24"/>
                <w:lang w:val="ru-RU" w:eastAsia="ru-RU" w:bidi="ar-SA"/>
              </w:rPr>
            </w:pPr>
            <w:proofErr w:type="gramStart"/>
            <w:r w:rsidRPr="00241B0F">
              <w:rPr>
                <w:rFonts w:asciiTheme="minorHAnsi" w:eastAsia="Times New Roman" w:hAnsiTheme="minorHAnsi" w:cstheme="minorHAnsi"/>
                <w:sz w:val="24"/>
                <w:lang w:val="ru-RU" w:eastAsia="ru-RU" w:bidi="ar-SA"/>
              </w:rPr>
              <w:t>В соответствии с проектом порядка предоставления субсидий, размещенном на официальном сайте Министерства сельского хозяйства Российской Федерации, доля средств федерального бюджета на возмещение части затрат в общем размере затрат получателей для создания тепличных комплексов – 10%, для хранилищ, селекционных и семеноводческих центров, овцеводческих комплексов мясного направления, для мощностей по производству сухих молочных продуктов для детского питания и компонентов для них – 20%, для</w:t>
            </w:r>
            <w:proofErr w:type="gramEnd"/>
            <w:r w:rsidRPr="00241B0F">
              <w:rPr>
                <w:rFonts w:asciiTheme="minorHAnsi" w:eastAsia="Times New Roman" w:hAnsiTheme="minorHAnsi" w:cstheme="minorHAnsi"/>
                <w:sz w:val="24"/>
                <w:lang w:val="ru-RU" w:eastAsia="ru-RU" w:bidi="ar-SA"/>
              </w:rPr>
              <w:t xml:space="preserve"> молочных комплексов, </w:t>
            </w:r>
            <w:proofErr w:type="spellStart"/>
            <w:r w:rsidRPr="00241B0F">
              <w:rPr>
                <w:rFonts w:asciiTheme="minorHAnsi" w:eastAsia="Times New Roman" w:hAnsiTheme="minorHAnsi" w:cstheme="minorHAnsi"/>
                <w:sz w:val="24"/>
                <w:lang w:val="ru-RU" w:eastAsia="ru-RU" w:bidi="ar-SA"/>
              </w:rPr>
              <w:t>льн</w:t>
            </w:r>
            <w:proofErr w:type="gramStart"/>
            <w:r w:rsidRPr="00241B0F">
              <w:rPr>
                <w:rFonts w:asciiTheme="minorHAnsi" w:eastAsia="Times New Roman" w:hAnsiTheme="minorHAnsi" w:cstheme="minorHAnsi"/>
                <w:sz w:val="24"/>
                <w:lang w:val="ru-RU" w:eastAsia="ru-RU" w:bidi="ar-SA"/>
              </w:rPr>
              <w:t>о</w:t>
            </w:r>
            <w:proofErr w:type="spellEnd"/>
            <w:r w:rsidRPr="00241B0F">
              <w:rPr>
                <w:rFonts w:asciiTheme="minorHAnsi" w:eastAsia="Times New Roman" w:hAnsiTheme="minorHAnsi" w:cstheme="minorHAnsi"/>
                <w:sz w:val="24"/>
                <w:lang w:val="ru-RU" w:eastAsia="ru-RU" w:bidi="ar-SA"/>
              </w:rPr>
              <w:t>-</w:t>
            </w:r>
            <w:proofErr w:type="gramEnd"/>
            <w:r w:rsidRPr="00241B0F">
              <w:rPr>
                <w:rFonts w:asciiTheme="minorHAnsi" w:eastAsia="Times New Roman" w:hAnsiTheme="minorHAnsi" w:cstheme="minorHAnsi"/>
                <w:sz w:val="24"/>
                <w:lang w:val="ru-RU" w:eastAsia="ru-RU" w:bidi="ar-SA"/>
              </w:rPr>
              <w:t xml:space="preserve">, </w:t>
            </w:r>
            <w:proofErr w:type="spellStart"/>
            <w:r w:rsidRPr="00241B0F">
              <w:rPr>
                <w:rFonts w:asciiTheme="minorHAnsi" w:eastAsia="Times New Roman" w:hAnsiTheme="minorHAnsi" w:cstheme="minorHAnsi"/>
                <w:sz w:val="24"/>
                <w:lang w:val="ru-RU" w:eastAsia="ru-RU" w:bidi="ar-SA"/>
              </w:rPr>
              <w:t>пенькоперерабатывающих</w:t>
            </w:r>
            <w:proofErr w:type="spellEnd"/>
            <w:r w:rsidRPr="00241B0F">
              <w:rPr>
                <w:rFonts w:asciiTheme="minorHAnsi" w:eastAsia="Times New Roman" w:hAnsiTheme="minorHAnsi" w:cstheme="minorHAnsi"/>
                <w:sz w:val="24"/>
                <w:lang w:val="ru-RU" w:eastAsia="ru-RU" w:bidi="ar-SA"/>
              </w:rPr>
              <w:t xml:space="preserve"> предприятий – 30% фактической стоимости объекта (но не выше предельной стоимости объекта). </w:t>
            </w:r>
          </w:p>
          <w:p w:rsidR="007546A7"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t xml:space="preserve">• Повышение доступности кредитных ресурсов, снижение рисков </w:t>
            </w:r>
            <w:proofErr w:type="gramStart"/>
            <w:r w:rsidRPr="00241B0F">
              <w:rPr>
                <w:rFonts w:asciiTheme="minorHAnsi" w:eastAsia="Times New Roman" w:hAnsiTheme="minorHAnsi" w:cstheme="minorHAnsi"/>
                <w:b/>
                <w:sz w:val="24"/>
                <w:lang w:val="ru-RU" w:eastAsia="ru-RU" w:bidi="ar-SA"/>
              </w:rPr>
              <w:t>в</w:t>
            </w:r>
            <w:proofErr w:type="gramEnd"/>
          </w:p>
          <w:p w:rsidR="00241B0F" w:rsidRPr="00241B0F" w:rsidRDefault="007546A7" w:rsidP="00241B0F">
            <w:pPr>
              <w:jc w:val="both"/>
              <w:rPr>
                <w:rFonts w:asciiTheme="minorHAnsi" w:eastAsia="Times New Roman" w:hAnsiTheme="minorHAnsi" w:cstheme="minorHAnsi"/>
                <w:b/>
                <w:sz w:val="24"/>
                <w:lang w:val="ru-RU" w:eastAsia="ru-RU" w:bidi="ar-SA"/>
              </w:rPr>
            </w:pPr>
            <w:r>
              <w:rPr>
                <w:rFonts w:asciiTheme="minorHAnsi" w:eastAsia="Times New Roman" w:hAnsiTheme="minorHAnsi" w:cstheme="minorHAnsi"/>
                <w:b/>
                <w:sz w:val="24"/>
                <w:lang w:val="ru-RU" w:eastAsia="ru-RU" w:bidi="ar-SA"/>
              </w:rPr>
              <w:t xml:space="preserve">  </w:t>
            </w:r>
            <w:r w:rsidR="00241B0F" w:rsidRPr="00241B0F">
              <w:rPr>
                <w:rFonts w:asciiTheme="minorHAnsi" w:eastAsia="Times New Roman" w:hAnsiTheme="minorHAnsi" w:cstheme="minorHAnsi"/>
                <w:b/>
                <w:sz w:val="24"/>
                <w:lang w:val="ru-RU" w:eastAsia="ru-RU" w:bidi="ar-SA"/>
              </w:rPr>
              <w:t xml:space="preserve"> </w:t>
            </w:r>
            <w:proofErr w:type="gramStart"/>
            <w:r w:rsidR="00241B0F" w:rsidRPr="00241B0F">
              <w:rPr>
                <w:rFonts w:asciiTheme="minorHAnsi" w:eastAsia="Times New Roman" w:hAnsiTheme="minorHAnsi" w:cstheme="minorHAnsi"/>
                <w:b/>
                <w:sz w:val="24"/>
                <w:lang w:val="ru-RU" w:eastAsia="ru-RU" w:bidi="ar-SA"/>
              </w:rPr>
              <w:t>растениеводстве</w:t>
            </w:r>
            <w:proofErr w:type="gramEnd"/>
            <w:r w:rsidR="00241B0F" w:rsidRPr="00241B0F">
              <w:rPr>
                <w:rFonts w:asciiTheme="minorHAnsi" w:eastAsia="Times New Roman" w:hAnsiTheme="minorHAnsi" w:cstheme="minorHAnsi"/>
                <w:b/>
                <w:sz w:val="24"/>
                <w:lang w:val="ru-RU" w:eastAsia="ru-RU" w:bidi="ar-SA"/>
              </w:rPr>
              <w:t xml:space="preserve"> и животноводстве.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Льготное кредитовани</w:t>
            </w:r>
            <w:proofErr w:type="gramStart"/>
            <w:r w:rsidRPr="00241B0F">
              <w:rPr>
                <w:rFonts w:asciiTheme="minorHAnsi" w:eastAsia="Times New Roman" w:hAnsiTheme="minorHAnsi" w:cstheme="minorHAnsi"/>
                <w:sz w:val="24"/>
                <w:lang w:val="ru-RU" w:eastAsia="ru-RU" w:bidi="ar-SA"/>
              </w:rPr>
              <w:t>е(</w:t>
            </w:r>
            <w:proofErr w:type="gramEnd"/>
            <w:r w:rsidRPr="00241B0F">
              <w:rPr>
                <w:rFonts w:asciiTheme="minorHAnsi" w:eastAsia="Times New Roman" w:hAnsiTheme="minorHAnsi" w:cstheme="minorHAnsi"/>
                <w:sz w:val="24"/>
                <w:lang w:val="ru-RU" w:eastAsia="ru-RU" w:bidi="ar-SA"/>
              </w:rPr>
              <w:t xml:space="preserve">краткосрочные и (или) инвестиционные кредиты).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i/>
                <w:sz w:val="24"/>
                <w:lang w:val="ru-RU" w:eastAsia="ru-RU" w:bidi="ar-SA"/>
              </w:rPr>
              <w:t xml:space="preserve">Ставка по кредиту </w:t>
            </w:r>
            <w:r w:rsidRPr="00241B0F">
              <w:rPr>
                <w:rFonts w:asciiTheme="minorHAnsi" w:eastAsia="Times New Roman" w:hAnsiTheme="minorHAnsi" w:cstheme="minorHAnsi"/>
                <w:sz w:val="24"/>
                <w:lang w:val="ru-RU" w:eastAsia="ru-RU" w:bidi="ar-SA"/>
              </w:rPr>
              <w:t>– не более 5 %.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Снижение нагрузки при страховании.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i/>
                <w:sz w:val="24"/>
                <w:lang w:val="ru-RU" w:eastAsia="ru-RU" w:bidi="ar-SA"/>
              </w:rPr>
              <w:t>Ставка субсидии</w:t>
            </w:r>
            <w:r w:rsidRPr="00241B0F">
              <w:rPr>
                <w:rFonts w:asciiTheme="minorHAnsi" w:eastAsia="Times New Roman" w:hAnsiTheme="minorHAnsi" w:cstheme="minorHAnsi"/>
                <w:sz w:val="24"/>
                <w:lang w:val="ru-RU" w:eastAsia="ru-RU" w:bidi="ar-SA"/>
              </w:rPr>
              <w:t xml:space="preserve"> – 50 % начисленной страховой премии по договору.</w:t>
            </w:r>
          </w:p>
          <w:p w:rsidR="00241B0F" w:rsidRPr="00241B0F" w:rsidRDefault="00241B0F" w:rsidP="00241B0F">
            <w:pPr>
              <w:jc w:val="both"/>
              <w:rPr>
                <w:rFonts w:asciiTheme="minorHAnsi" w:eastAsia="Times New Roman" w:hAnsiTheme="minorHAnsi" w:cstheme="minorHAnsi"/>
                <w:b/>
                <w:sz w:val="24"/>
                <w:lang w:val="ru-RU" w:eastAsia="ru-RU" w:bidi="ar-SA"/>
              </w:rPr>
            </w:pPr>
            <w:r w:rsidRPr="00241B0F">
              <w:rPr>
                <w:rFonts w:asciiTheme="minorHAnsi" w:eastAsia="Times New Roman" w:hAnsiTheme="minorHAnsi" w:cstheme="minorHAnsi"/>
                <w:b/>
                <w:sz w:val="24"/>
                <w:lang w:val="ru-RU" w:eastAsia="ru-RU" w:bidi="ar-SA"/>
              </w:rPr>
              <w:lastRenderedPageBreak/>
              <w:t xml:space="preserve">• Мероприятия, направленные на увеличение посевных площадей </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xml:space="preserve">– Предоставление субсидий на возмещение затрат на </w:t>
            </w:r>
            <w:proofErr w:type="spellStart"/>
            <w:r w:rsidRPr="00241B0F">
              <w:rPr>
                <w:rFonts w:asciiTheme="minorHAnsi" w:eastAsia="Times New Roman" w:hAnsiTheme="minorHAnsi" w:cstheme="minorHAnsi"/>
                <w:sz w:val="24"/>
                <w:lang w:val="ru-RU" w:eastAsia="ru-RU" w:bidi="ar-SA"/>
              </w:rPr>
              <w:t>культуртехнические</w:t>
            </w:r>
            <w:proofErr w:type="spellEnd"/>
            <w:r w:rsidRPr="00241B0F">
              <w:rPr>
                <w:rFonts w:asciiTheme="minorHAnsi" w:eastAsia="Times New Roman" w:hAnsiTheme="minorHAnsi" w:cstheme="minorHAnsi"/>
                <w:sz w:val="24"/>
                <w:lang w:val="ru-RU" w:eastAsia="ru-RU" w:bidi="ar-SA"/>
              </w:rPr>
              <w:t xml:space="preserve"> мероприятия.</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i/>
                <w:sz w:val="24"/>
                <w:lang w:val="ru-RU" w:eastAsia="ru-RU" w:bidi="ar-SA"/>
              </w:rPr>
              <w:t xml:space="preserve">Ставка субсидии </w:t>
            </w:r>
            <w:r w:rsidRPr="00241B0F">
              <w:rPr>
                <w:rFonts w:asciiTheme="minorHAnsi" w:eastAsia="Times New Roman" w:hAnsiTheme="minorHAnsi" w:cstheme="minorHAnsi"/>
                <w:sz w:val="24"/>
                <w:lang w:val="ru-RU" w:eastAsia="ru-RU" w:bidi="ar-SA"/>
              </w:rPr>
              <w:t xml:space="preserve">– 6300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p w:rsidR="00241B0F" w:rsidRPr="00241B0F" w:rsidRDefault="00241B0F" w:rsidP="00241B0F">
            <w:pPr>
              <w:jc w:val="both"/>
              <w:rPr>
                <w:rFonts w:asciiTheme="minorHAnsi" w:eastAsia="Times New Roman" w:hAnsiTheme="minorHAnsi" w:cstheme="minorHAnsi"/>
                <w:sz w:val="24"/>
                <w:lang w:val="ru-RU" w:eastAsia="ru-RU" w:bidi="ar-SA"/>
              </w:rPr>
            </w:pPr>
            <w:r w:rsidRPr="00241B0F">
              <w:rPr>
                <w:rFonts w:asciiTheme="minorHAnsi" w:eastAsia="Times New Roman" w:hAnsiTheme="minorHAnsi" w:cstheme="minorHAnsi"/>
                <w:sz w:val="24"/>
                <w:lang w:val="ru-RU" w:eastAsia="ru-RU" w:bidi="ar-SA"/>
              </w:rPr>
              <w:t>– Предоставление субсидий на возмещение затрат, связанных с увеличением посевных  площадей.</w:t>
            </w:r>
          </w:p>
          <w:p w:rsidR="00241B0F" w:rsidRDefault="00241B0F" w:rsidP="00241B0F">
            <w:pPr>
              <w:jc w:val="both"/>
              <w:rPr>
                <w:b/>
                <w:szCs w:val="28"/>
                <w:lang w:val="ru-RU"/>
              </w:rPr>
            </w:pPr>
            <w:r w:rsidRPr="00241B0F">
              <w:rPr>
                <w:rFonts w:asciiTheme="minorHAnsi" w:eastAsia="Times New Roman" w:hAnsiTheme="minorHAnsi" w:cstheme="minorHAnsi"/>
                <w:sz w:val="24"/>
                <w:lang w:val="ru-RU" w:eastAsia="ru-RU" w:bidi="ar-SA"/>
              </w:rPr>
              <w:t xml:space="preserve">Ставка субсидии – 2500 </w:t>
            </w:r>
            <w:proofErr w:type="spellStart"/>
            <w:r w:rsidRPr="00241B0F">
              <w:rPr>
                <w:rFonts w:asciiTheme="minorHAnsi" w:eastAsia="Times New Roman" w:hAnsiTheme="minorHAnsi" w:cstheme="minorHAnsi"/>
                <w:sz w:val="24"/>
                <w:lang w:val="ru-RU" w:eastAsia="ru-RU" w:bidi="ar-SA"/>
              </w:rPr>
              <w:t>руб</w:t>
            </w:r>
            <w:proofErr w:type="spellEnd"/>
            <w:r w:rsidRPr="00241B0F">
              <w:rPr>
                <w:rFonts w:asciiTheme="minorHAnsi" w:eastAsia="Times New Roman" w:hAnsiTheme="minorHAnsi" w:cstheme="minorHAnsi"/>
                <w:sz w:val="24"/>
                <w:lang w:val="ru-RU" w:eastAsia="ru-RU" w:bidi="ar-SA"/>
              </w:rPr>
              <w:t>/</w:t>
            </w:r>
            <w:proofErr w:type="gramStart"/>
            <w:r w:rsidRPr="00241B0F">
              <w:rPr>
                <w:rFonts w:asciiTheme="minorHAnsi" w:eastAsia="Times New Roman" w:hAnsiTheme="minorHAnsi" w:cstheme="minorHAnsi"/>
                <w:sz w:val="24"/>
                <w:lang w:val="ru-RU" w:eastAsia="ru-RU" w:bidi="ar-SA"/>
              </w:rPr>
              <w:t>га</w:t>
            </w:r>
            <w:proofErr w:type="gramEnd"/>
            <w:r w:rsidRPr="00241B0F">
              <w:rPr>
                <w:rFonts w:asciiTheme="minorHAnsi" w:eastAsia="Times New Roman" w:hAnsiTheme="minorHAnsi" w:cstheme="minorHAnsi"/>
                <w:sz w:val="24"/>
                <w:lang w:val="ru-RU" w:eastAsia="ru-RU" w:bidi="ar-SA"/>
              </w:rPr>
              <w:t>.</w:t>
            </w:r>
          </w:p>
        </w:tc>
        <w:tc>
          <w:tcPr>
            <w:tcW w:w="1509" w:type="dxa"/>
          </w:tcPr>
          <w:p w:rsidR="00241B0F" w:rsidRDefault="00241B0F" w:rsidP="00E933F9">
            <w:pPr>
              <w:rPr>
                <w:b/>
                <w:szCs w:val="28"/>
                <w:lang w:val="ru-RU"/>
              </w:rPr>
            </w:pPr>
          </w:p>
        </w:tc>
      </w:tr>
      <w:tr w:rsidR="00241B0F" w:rsidRPr="00CC4B0C" w:rsidTr="00C54D64">
        <w:tc>
          <w:tcPr>
            <w:tcW w:w="3386" w:type="dxa"/>
            <w:vMerge/>
          </w:tcPr>
          <w:p w:rsidR="00241B0F" w:rsidRDefault="00241B0F" w:rsidP="00E933F9">
            <w:pPr>
              <w:jc w:val="center"/>
              <w:rPr>
                <w:b/>
                <w:szCs w:val="28"/>
                <w:lang w:val="ru-RU"/>
              </w:rPr>
            </w:pPr>
          </w:p>
        </w:tc>
        <w:tc>
          <w:tcPr>
            <w:tcW w:w="2603" w:type="dxa"/>
          </w:tcPr>
          <w:p w:rsidR="00241B0F" w:rsidRDefault="00E545C1" w:rsidP="00E41E82">
            <w:pPr>
              <w:jc w:val="center"/>
              <w:rPr>
                <w:b/>
                <w:szCs w:val="28"/>
                <w:lang w:val="ru-RU"/>
              </w:rPr>
            </w:pPr>
            <w:r>
              <w:rPr>
                <w:b/>
                <w:szCs w:val="28"/>
                <w:lang w:val="ru-RU"/>
              </w:rPr>
              <w:t>Гранты</w:t>
            </w:r>
          </w:p>
        </w:tc>
        <w:tc>
          <w:tcPr>
            <w:tcW w:w="7919" w:type="dxa"/>
          </w:tcPr>
          <w:p w:rsidR="00E545C1" w:rsidRPr="00E545C1" w:rsidRDefault="00E545C1" w:rsidP="00E545C1">
            <w:pPr>
              <w:jc w:val="both"/>
              <w:rPr>
                <w:rFonts w:asciiTheme="minorHAnsi" w:eastAsia="Times New Roman" w:hAnsiTheme="minorHAnsi" w:cstheme="minorHAnsi"/>
                <w:b/>
                <w:sz w:val="24"/>
                <w:lang w:val="ru-RU" w:eastAsia="ru-RU" w:bidi="ar-SA"/>
              </w:rPr>
            </w:pPr>
            <w:r w:rsidRPr="00E545C1">
              <w:rPr>
                <w:rFonts w:asciiTheme="minorHAnsi" w:eastAsia="Times New Roman" w:hAnsiTheme="minorHAnsi" w:cstheme="minorHAnsi"/>
                <w:b/>
                <w:sz w:val="24"/>
                <w:lang w:val="ru-RU" w:eastAsia="ru-RU" w:bidi="ar-SA"/>
              </w:rPr>
              <w:t xml:space="preserve">• Гранты на поддержку начинающих фермеров. </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 xml:space="preserve">Максимальный размер гранта: </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 xml:space="preserve">– для разведения КРС мясного и молочного направлений – 3 </w:t>
            </w:r>
            <w:proofErr w:type="spellStart"/>
            <w:proofErr w:type="gramStart"/>
            <w:r w:rsidRPr="00E545C1">
              <w:rPr>
                <w:rFonts w:asciiTheme="minorHAnsi" w:eastAsia="Times New Roman" w:hAnsiTheme="minorHAnsi" w:cstheme="minorHAnsi"/>
                <w:sz w:val="24"/>
                <w:lang w:val="ru-RU" w:eastAsia="ru-RU" w:bidi="ar-SA"/>
              </w:rPr>
              <w:t>млн</w:t>
            </w:r>
            <w:proofErr w:type="spellEnd"/>
            <w:proofErr w:type="gramEnd"/>
            <w:r w:rsidRPr="00E545C1">
              <w:rPr>
                <w:rFonts w:asciiTheme="minorHAnsi" w:eastAsia="Times New Roman" w:hAnsiTheme="minorHAnsi" w:cstheme="minorHAnsi"/>
                <w:sz w:val="24"/>
                <w:lang w:val="ru-RU" w:eastAsia="ru-RU" w:bidi="ar-SA"/>
              </w:rPr>
              <w:t xml:space="preserve"> рублей;</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 xml:space="preserve">– для ведения иных видов деятельности – 1,5 </w:t>
            </w:r>
            <w:proofErr w:type="spellStart"/>
            <w:proofErr w:type="gramStart"/>
            <w:r w:rsidRPr="00E545C1">
              <w:rPr>
                <w:rFonts w:asciiTheme="minorHAnsi" w:eastAsia="Times New Roman" w:hAnsiTheme="minorHAnsi" w:cstheme="minorHAnsi"/>
                <w:sz w:val="24"/>
                <w:lang w:val="ru-RU" w:eastAsia="ru-RU" w:bidi="ar-SA"/>
              </w:rPr>
              <w:t>млн</w:t>
            </w:r>
            <w:proofErr w:type="spellEnd"/>
            <w:proofErr w:type="gramEnd"/>
            <w:r w:rsidRPr="00E545C1">
              <w:rPr>
                <w:rFonts w:asciiTheme="minorHAnsi" w:eastAsia="Times New Roman" w:hAnsiTheme="minorHAnsi" w:cstheme="minorHAnsi"/>
                <w:sz w:val="24"/>
                <w:lang w:val="ru-RU" w:eastAsia="ru-RU" w:bidi="ar-SA"/>
              </w:rPr>
              <w:t xml:space="preserve"> рублей.</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Доля собственных средств начинающего фермера, от общей  стоимости приобретаемого имущества, выполняемых работ в рамках Плана расходов Гранта, – 10 %, доля предоставляемого гранта – 90 %.</w:t>
            </w:r>
          </w:p>
          <w:p w:rsidR="00E545C1" w:rsidRPr="00E545C1" w:rsidRDefault="00E545C1" w:rsidP="00E545C1">
            <w:pPr>
              <w:jc w:val="both"/>
              <w:rPr>
                <w:rFonts w:asciiTheme="minorHAnsi" w:eastAsia="Times New Roman" w:hAnsiTheme="minorHAnsi" w:cstheme="minorHAnsi"/>
                <w:b/>
                <w:sz w:val="24"/>
                <w:lang w:val="ru-RU" w:eastAsia="ru-RU" w:bidi="ar-SA"/>
              </w:rPr>
            </w:pPr>
            <w:r w:rsidRPr="00E545C1">
              <w:rPr>
                <w:rFonts w:asciiTheme="minorHAnsi" w:eastAsia="Times New Roman" w:hAnsiTheme="minorHAnsi" w:cstheme="minorHAnsi"/>
                <w:b/>
                <w:sz w:val="24"/>
                <w:lang w:val="ru-RU" w:eastAsia="ru-RU" w:bidi="ar-SA"/>
              </w:rPr>
              <w:t>• Гранты на развитие семейных животноводческих ферм.</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Максимальный размер гранта:</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 xml:space="preserve">– для разведения КРС мясного и молочного направлений – 30 </w:t>
            </w:r>
            <w:proofErr w:type="spellStart"/>
            <w:proofErr w:type="gramStart"/>
            <w:r w:rsidRPr="00E545C1">
              <w:rPr>
                <w:rFonts w:asciiTheme="minorHAnsi" w:eastAsia="Times New Roman" w:hAnsiTheme="minorHAnsi" w:cstheme="minorHAnsi"/>
                <w:sz w:val="24"/>
                <w:lang w:val="ru-RU" w:eastAsia="ru-RU" w:bidi="ar-SA"/>
              </w:rPr>
              <w:t>млн</w:t>
            </w:r>
            <w:proofErr w:type="spellEnd"/>
            <w:proofErr w:type="gramEnd"/>
            <w:r w:rsidRPr="00E545C1">
              <w:rPr>
                <w:rFonts w:asciiTheme="minorHAnsi" w:eastAsia="Times New Roman" w:hAnsiTheme="minorHAnsi" w:cstheme="minorHAnsi"/>
                <w:sz w:val="24"/>
                <w:lang w:val="ru-RU" w:eastAsia="ru-RU" w:bidi="ar-SA"/>
              </w:rPr>
              <w:t xml:space="preserve"> рублей;</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 xml:space="preserve">– для ведения иных видов деятельности – 21,6 </w:t>
            </w:r>
            <w:proofErr w:type="spellStart"/>
            <w:proofErr w:type="gramStart"/>
            <w:r w:rsidRPr="00E545C1">
              <w:rPr>
                <w:rFonts w:asciiTheme="minorHAnsi" w:eastAsia="Times New Roman" w:hAnsiTheme="minorHAnsi" w:cstheme="minorHAnsi"/>
                <w:sz w:val="24"/>
                <w:lang w:val="ru-RU" w:eastAsia="ru-RU" w:bidi="ar-SA"/>
              </w:rPr>
              <w:t>млн</w:t>
            </w:r>
            <w:proofErr w:type="spellEnd"/>
            <w:proofErr w:type="gramEnd"/>
            <w:r w:rsidRPr="00E545C1">
              <w:rPr>
                <w:rFonts w:asciiTheme="minorHAnsi" w:eastAsia="Times New Roman" w:hAnsiTheme="minorHAnsi" w:cstheme="minorHAnsi"/>
                <w:sz w:val="24"/>
                <w:lang w:val="ru-RU" w:eastAsia="ru-RU" w:bidi="ar-SA"/>
              </w:rPr>
              <w:t xml:space="preserve"> рублей.</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Доля собственных средств семейной животноводческой фермы от общей стоимости приобретаемого имущества, выполняемых работ в рамках плана расходов Гранта – 40 %, доля предоставляемого гранта – 60 %.</w:t>
            </w:r>
          </w:p>
          <w:p w:rsidR="00E545C1" w:rsidRPr="00E545C1" w:rsidRDefault="00E545C1" w:rsidP="00E545C1">
            <w:pPr>
              <w:jc w:val="both"/>
              <w:rPr>
                <w:rFonts w:asciiTheme="minorHAnsi" w:eastAsia="Times New Roman" w:hAnsiTheme="minorHAnsi" w:cstheme="minorHAnsi"/>
                <w:b/>
                <w:sz w:val="24"/>
                <w:lang w:val="ru-RU" w:eastAsia="ru-RU" w:bidi="ar-SA"/>
              </w:rPr>
            </w:pPr>
            <w:r w:rsidRPr="00E545C1">
              <w:rPr>
                <w:rFonts w:asciiTheme="minorHAnsi" w:eastAsia="Times New Roman" w:hAnsiTheme="minorHAnsi" w:cstheme="minorHAnsi"/>
                <w:b/>
                <w:sz w:val="24"/>
                <w:lang w:val="ru-RU" w:eastAsia="ru-RU" w:bidi="ar-SA"/>
              </w:rPr>
              <w:t xml:space="preserve">• </w:t>
            </w:r>
            <w:proofErr w:type="spellStart"/>
            <w:r w:rsidRPr="00E545C1">
              <w:rPr>
                <w:rFonts w:asciiTheme="minorHAnsi" w:eastAsia="Times New Roman" w:hAnsiTheme="minorHAnsi" w:cstheme="minorHAnsi"/>
                <w:b/>
                <w:sz w:val="24"/>
                <w:lang w:val="ru-RU" w:eastAsia="ru-RU" w:bidi="ar-SA"/>
              </w:rPr>
              <w:t>Грантовая</w:t>
            </w:r>
            <w:proofErr w:type="spellEnd"/>
            <w:r w:rsidRPr="00E545C1">
              <w:rPr>
                <w:rFonts w:asciiTheme="minorHAnsi" w:eastAsia="Times New Roman" w:hAnsiTheme="minorHAnsi" w:cstheme="minorHAnsi"/>
                <w:b/>
                <w:sz w:val="24"/>
                <w:lang w:val="ru-RU" w:eastAsia="ru-RU" w:bidi="ar-SA"/>
              </w:rPr>
              <w:t xml:space="preserve"> поддержка кооперативов.</w:t>
            </w:r>
          </w:p>
          <w:p w:rsidR="00E545C1" w:rsidRPr="00E545C1" w:rsidRDefault="00E545C1" w:rsidP="00E545C1">
            <w:pPr>
              <w:jc w:val="both"/>
              <w:rPr>
                <w:rFonts w:asciiTheme="minorHAnsi" w:eastAsia="Times New Roman" w:hAnsiTheme="minorHAnsi" w:cstheme="minorHAnsi"/>
                <w:sz w:val="24"/>
                <w:lang w:val="ru-RU" w:eastAsia="ru-RU" w:bidi="ar-SA"/>
              </w:rPr>
            </w:pPr>
            <w:r w:rsidRPr="00E545C1">
              <w:rPr>
                <w:rFonts w:asciiTheme="minorHAnsi" w:eastAsia="Times New Roman" w:hAnsiTheme="minorHAnsi" w:cstheme="minorHAnsi"/>
                <w:sz w:val="24"/>
                <w:lang w:val="ru-RU" w:eastAsia="ru-RU" w:bidi="ar-SA"/>
              </w:rPr>
              <w:t>Максимальный размер гранта на 1 кооператив – 70,0 млн. рублей.</w:t>
            </w:r>
          </w:p>
          <w:p w:rsidR="00113EC6" w:rsidRPr="00E545C1" w:rsidRDefault="00E545C1" w:rsidP="00F020E6">
            <w:pPr>
              <w:jc w:val="both"/>
              <w:rPr>
                <w:b/>
                <w:sz w:val="24"/>
                <w:lang w:val="ru-RU"/>
              </w:rPr>
            </w:pPr>
            <w:r w:rsidRPr="00E545C1">
              <w:rPr>
                <w:rFonts w:asciiTheme="minorHAnsi" w:eastAsia="Times New Roman" w:hAnsiTheme="minorHAnsi" w:cstheme="minorHAnsi"/>
                <w:sz w:val="24"/>
                <w:lang w:val="ru-RU" w:eastAsia="ru-RU" w:bidi="ar-SA"/>
              </w:rPr>
              <w:t>Доля собственных средств кооператива – 40 %, доля предоставляемого гранта – 60 %.</w:t>
            </w:r>
          </w:p>
        </w:tc>
        <w:tc>
          <w:tcPr>
            <w:tcW w:w="1509" w:type="dxa"/>
          </w:tcPr>
          <w:p w:rsidR="00241B0F" w:rsidRDefault="00241B0F" w:rsidP="00E933F9">
            <w:pPr>
              <w:rPr>
                <w:b/>
                <w:szCs w:val="28"/>
                <w:lang w:val="ru-RU"/>
              </w:rPr>
            </w:pPr>
          </w:p>
        </w:tc>
      </w:tr>
      <w:tr w:rsidR="00113EC6" w:rsidRPr="00CC4B0C" w:rsidTr="00C54D64">
        <w:tc>
          <w:tcPr>
            <w:tcW w:w="3386" w:type="dxa"/>
            <w:vMerge w:val="restart"/>
          </w:tcPr>
          <w:p w:rsidR="00113EC6" w:rsidRDefault="00113EC6" w:rsidP="00E933F9">
            <w:pPr>
              <w:jc w:val="center"/>
              <w:rPr>
                <w:b/>
                <w:szCs w:val="28"/>
                <w:lang w:val="ru-RU"/>
              </w:rPr>
            </w:pPr>
            <w:r>
              <w:rPr>
                <w:b/>
                <w:szCs w:val="28"/>
                <w:lang w:val="ru-RU"/>
              </w:rPr>
              <w:t>Министерство  туризма</w:t>
            </w:r>
          </w:p>
          <w:p w:rsidR="00113EC6" w:rsidRDefault="00113EC6" w:rsidP="00E933F9">
            <w:pPr>
              <w:jc w:val="center"/>
              <w:rPr>
                <w:b/>
                <w:szCs w:val="28"/>
                <w:lang w:val="ru-RU"/>
              </w:rPr>
            </w:pPr>
            <w:r w:rsidRPr="00E76E4B">
              <w:rPr>
                <w:b/>
                <w:szCs w:val="28"/>
                <w:lang w:val="ru-RU"/>
              </w:rPr>
              <w:t xml:space="preserve"> </w:t>
            </w:r>
            <w:r>
              <w:rPr>
                <w:b/>
                <w:szCs w:val="28"/>
                <w:lang w:val="ru-RU"/>
              </w:rPr>
              <w:t>Тверской области</w:t>
            </w:r>
          </w:p>
        </w:tc>
        <w:tc>
          <w:tcPr>
            <w:tcW w:w="2603" w:type="dxa"/>
          </w:tcPr>
          <w:p w:rsidR="0010426C" w:rsidRDefault="0010426C" w:rsidP="00E41E82">
            <w:pPr>
              <w:jc w:val="center"/>
              <w:rPr>
                <w:b/>
                <w:szCs w:val="28"/>
                <w:lang w:val="ru-RU"/>
              </w:rPr>
            </w:pPr>
            <w:r>
              <w:rPr>
                <w:b/>
                <w:szCs w:val="28"/>
                <w:lang w:val="ru-RU"/>
              </w:rPr>
              <w:t>Субсидии</w:t>
            </w:r>
          </w:p>
          <w:p w:rsidR="00113EC6" w:rsidRDefault="00113EC6" w:rsidP="00E41E82">
            <w:pPr>
              <w:jc w:val="center"/>
              <w:rPr>
                <w:b/>
                <w:szCs w:val="28"/>
                <w:lang w:val="ru-RU"/>
              </w:rPr>
            </w:pPr>
          </w:p>
        </w:tc>
        <w:tc>
          <w:tcPr>
            <w:tcW w:w="7919" w:type="dxa"/>
          </w:tcPr>
          <w:p w:rsidR="0010426C" w:rsidRPr="0010426C" w:rsidRDefault="0010426C" w:rsidP="0010426C">
            <w:pPr>
              <w:ind w:firstLine="708"/>
              <w:jc w:val="both"/>
              <w:rPr>
                <w:rFonts w:asciiTheme="minorHAnsi" w:eastAsia="Times New Roman" w:hAnsiTheme="minorHAnsi" w:cstheme="minorHAnsi"/>
                <w:sz w:val="24"/>
                <w:lang w:val="ru-RU" w:eastAsia="ru-RU" w:bidi="ar-SA"/>
              </w:rPr>
            </w:pPr>
            <w:r w:rsidRPr="0010426C">
              <w:rPr>
                <w:rFonts w:asciiTheme="minorHAnsi" w:eastAsia="Times New Roman" w:hAnsiTheme="minorHAnsi" w:cstheme="minorHAnsi"/>
                <w:sz w:val="24"/>
                <w:lang w:val="ru-RU" w:eastAsia="ru-RU" w:bidi="ar-SA"/>
              </w:rPr>
              <w:t>Предоставление субсидий из областного бюджета Тверской области юридическим лицам, реализующим на территории Тверской области инвестиционные проекты в сфере туризма, но не более 3-х лет подряд в размере 90 % уплаченного налога на имущество, но не более уплаченного НДФЛ.</w:t>
            </w:r>
          </w:p>
          <w:p w:rsidR="0010426C" w:rsidRPr="0010426C" w:rsidRDefault="0010426C" w:rsidP="0010426C">
            <w:pPr>
              <w:ind w:firstLine="708"/>
              <w:jc w:val="both"/>
              <w:rPr>
                <w:rFonts w:asciiTheme="minorHAnsi" w:eastAsia="Times New Roman" w:hAnsiTheme="minorHAnsi" w:cstheme="minorHAnsi"/>
                <w:sz w:val="24"/>
                <w:lang w:val="ru-RU" w:eastAsia="ru-RU" w:bidi="ar-SA"/>
              </w:rPr>
            </w:pPr>
            <w:r w:rsidRPr="0010426C">
              <w:rPr>
                <w:rFonts w:asciiTheme="minorHAnsi" w:eastAsia="Times New Roman" w:hAnsiTheme="minorHAnsi" w:cstheme="minorHAnsi"/>
                <w:sz w:val="24"/>
                <w:lang w:val="ru-RU" w:eastAsia="ru-RU" w:bidi="ar-SA"/>
              </w:rPr>
              <w:t>Предоставление субсидии из областного бюджета Тверской области юридическим лицам и индивидуальным предпринимателям на финансовое обеспечение затрат на создание объектов туристского показа и туристской инфраструктуры, в размере не более 1 000 тыс. рублей и не более 50 %  от стоимости реализации проекта.</w:t>
            </w:r>
          </w:p>
          <w:p w:rsidR="00113EC6" w:rsidRDefault="0010426C" w:rsidP="0010426C">
            <w:pPr>
              <w:ind w:firstLine="708"/>
              <w:jc w:val="both"/>
              <w:rPr>
                <w:b/>
                <w:szCs w:val="28"/>
                <w:lang w:val="ru-RU"/>
              </w:rPr>
            </w:pPr>
            <w:r w:rsidRPr="0010426C">
              <w:rPr>
                <w:rFonts w:asciiTheme="minorHAnsi" w:eastAsia="Times New Roman" w:hAnsiTheme="minorHAnsi" w:cstheme="minorHAnsi"/>
                <w:sz w:val="24"/>
                <w:lang w:val="ru-RU" w:eastAsia="ru-RU" w:bidi="ar-SA"/>
              </w:rPr>
              <w:t xml:space="preserve">Предоставление субсидии из областного бюджета Тверской области юридическим лицам в целях возмещения затрат, связанных с </w:t>
            </w:r>
            <w:r w:rsidRPr="0010426C">
              <w:rPr>
                <w:rFonts w:asciiTheme="minorHAnsi" w:eastAsia="Times New Roman" w:hAnsiTheme="minorHAnsi" w:cstheme="minorHAnsi"/>
                <w:sz w:val="24"/>
                <w:lang w:val="ru-RU" w:eastAsia="ru-RU" w:bidi="ar-SA"/>
              </w:rPr>
              <w:lastRenderedPageBreak/>
              <w:t>классификацией объектов туристкой индустрии Тверской области.</w:t>
            </w:r>
          </w:p>
        </w:tc>
        <w:tc>
          <w:tcPr>
            <w:tcW w:w="1509" w:type="dxa"/>
          </w:tcPr>
          <w:p w:rsidR="00113EC6" w:rsidRDefault="00113EC6" w:rsidP="00E933F9">
            <w:pPr>
              <w:rPr>
                <w:b/>
                <w:szCs w:val="28"/>
                <w:lang w:val="ru-RU"/>
              </w:rPr>
            </w:pPr>
          </w:p>
        </w:tc>
      </w:tr>
      <w:tr w:rsidR="00113EC6" w:rsidRPr="00CC4B0C" w:rsidTr="00C54D64">
        <w:tc>
          <w:tcPr>
            <w:tcW w:w="3386" w:type="dxa"/>
            <w:vMerge/>
          </w:tcPr>
          <w:p w:rsidR="00113EC6" w:rsidRDefault="00113EC6" w:rsidP="00E933F9">
            <w:pPr>
              <w:jc w:val="center"/>
              <w:rPr>
                <w:b/>
                <w:szCs w:val="28"/>
                <w:lang w:val="ru-RU"/>
              </w:rPr>
            </w:pPr>
          </w:p>
        </w:tc>
        <w:tc>
          <w:tcPr>
            <w:tcW w:w="2603" w:type="dxa"/>
          </w:tcPr>
          <w:p w:rsidR="00113EC6" w:rsidRDefault="00923D04" w:rsidP="00E41E82">
            <w:pPr>
              <w:jc w:val="center"/>
              <w:rPr>
                <w:b/>
                <w:szCs w:val="28"/>
                <w:lang w:val="ru-RU"/>
              </w:rPr>
            </w:pPr>
            <w:r>
              <w:rPr>
                <w:b/>
                <w:szCs w:val="28"/>
                <w:lang w:val="ru-RU"/>
              </w:rPr>
              <w:t>Иные межбюджетные трансферты муниципальным образованиям</w:t>
            </w:r>
          </w:p>
        </w:tc>
        <w:tc>
          <w:tcPr>
            <w:tcW w:w="7919" w:type="dxa"/>
          </w:tcPr>
          <w:p w:rsidR="00923D04" w:rsidRPr="00923D04" w:rsidRDefault="00923D04" w:rsidP="00923D04">
            <w:pPr>
              <w:jc w:val="both"/>
              <w:rPr>
                <w:rFonts w:asciiTheme="minorHAnsi" w:eastAsia="Times New Roman" w:hAnsiTheme="minorHAnsi" w:cstheme="minorHAnsi"/>
                <w:sz w:val="24"/>
                <w:lang w:val="ru-RU" w:eastAsia="ru-RU" w:bidi="ar-SA"/>
              </w:rPr>
            </w:pPr>
            <w:r w:rsidRPr="00923D04">
              <w:rPr>
                <w:rFonts w:asciiTheme="minorHAnsi" w:eastAsia="Times New Roman" w:hAnsiTheme="minorHAnsi" w:cstheme="minorHAnsi"/>
                <w:sz w:val="24"/>
                <w:lang w:val="ru-RU" w:eastAsia="ru-RU" w:bidi="ar-SA"/>
              </w:rPr>
              <w:t xml:space="preserve"> </w:t>
            </w:r>
            <w:r>
              <w:rPr>
                <w:rFonts w:asciiTheme="minorHAnsi" w:eastAsia="Times New Roman" w:hAnsiTheme="minorHAnsi" w:cstheme="minorHAnsi"/>
                <w:sz w:val="24"/>
                <w:lang w:val="ru-RU" w:eastAsia="ru-RU" w:bidi="ar-SA"/>
              </w:rPr>
              <w:t xml:space="preserve">          </w:t>
            </w:r>
            <w:r w:rsidRPr="00923D04">
              <w:rPr>
                <w:rFonts w:asciiTheme="minorHAnsi" w:eastAsia="Times New Roman" w:hAnsiTheme="minorHAnsi" w:cstheme="minorHAnsi"/>
                <w:sz w:val="24"/>
                <w:lang w:val="ru-RU" w:eastAsia="ru-RU" w:bidi="ar-SA"/>
              </w:rPr>
              <w:t>Министерством туризма Тверской области предусмотрено предоставление двух видов иных межбюджетных трансфертов муниципальным образованиям Тверской области:</w:t>
            </w:r>
          </w:p>
          <w:p w:rsidR="00113EC6" w:rsidRPr="00923D04" w:rsidRDefault="00923D04" w:rsidP="00923D04">
            <w:pPr>
              <w:jc w:val="both"/>
              <w:rPr>
                <w:b/>
                <w:sz w:val="24"/>
                <w:lang w:val="ru-RU"/>
              </w:rPr>
            </w:pPr>
            <w:r w:rsidRPr="00923D04">
              <w:rPr>
                <w:rFonts w:asciiTheme="minorHAnsi" w:eastAsia="Times New Roman" w:hAnsiTheme="minorHAnsi" w:cstheme="minorHAnsi"/>
                <w:sz w:val="24"/>
                <w:lang w:val="ru-RU" w:eastAsia="ru-RU" w:bidi="ar-SA"/>
              </w:rPr>
              <w:t>Иные межбюджетные трансферты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p>
        </w:tc>
        <w:tc>
          <w:tcPr>
            <w:tcW w:w="1509" w:type="dxa"/>
          </w:tcPr>
          <w:p w:rsidR="00113EC6" w:rsidRDefault="00113EC6" w:rsidP="00E933F9">
            <w:pPr>
              <w:rPr>
                <w:b/>
                <w:szCs w:val="28"/>
                <w:lang w:val="ru-RU"/>
              </w:rPr>
            </w:pPr>
          </w:p>
        </w:tc>
      </w:tr>
      <w:tr w:rsidR="00113EC6" w:rsidRPr="00CC4B0C" w:rsidTr="00C54D64">
        <w:tc>
          <w:tcPr>
            <w:tcW w:w="3386" w:type="dxa"/>
            <w:vMerge/>
          </w:tcPr>
          <w:p w:rsidR="00113EC6" w:rsidRDefault="00113EC6" w:rsidP="00E933F9">
            <w:pPr>
              <w:jc w:val="center"/>
              <w:rPr>
                <w:b/>
                <w:szCs w:val="28"/>
                <w:lang w:val="ru-RU"/>
              </w:rPr>
            </w:pPr>
          </w:p>
        </w:tc>
        <w:tc>
          <w:tcPr>
            <w:tcW w:w="2603" w:type="dxa"/>
          </w:tcPr>
          <w:p w:rsidR="00113EC6" w:rsidRDefault="00923D04" w:rsidP="00E41E82">
            <w:pPr>
              <w:jc w:val="center"/>
              <w:rPr>
                <w:b/>
                <w:szCs w:val="28"/>
                <w:lang w:val="ru-RU"/>
              </w:rPr>
            </w:pPr>
            <w:r>
              <w:rPr>
                <w:b/>
                <w:szCs w:val="28"/>
                <w:lang w:val="ru-RU"/>
              </w:rPr>
              <w:t>Имущественная</w:t>
            </w:r>
          </w:p>
        </w:tc>
        <w:tc>
          <w:tcPr>
            <w:tcW w:w="7919" w:type="dxa"/>
          </w:tcPr>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 xml:space="preserve">Предоставление государственным автономным учреждением «Туристский информационный центр» представителям народных художественных промыслов Тверской области (субъектам МСП) выставочного пространства на базе Центра народных художественных промыслов, оснащенного современным выставочным оборудованием (витрины, стеллажи, информационные стойки), а также </w:t>
            </w:r>
            <w:proofErr w:type="spellStart"/>
            <w:r w:rsidRPr="0026500F">
              <w:rPr>
                <w:rFonts w:asciiTheme="minorHAnsi" w:eastAsia="Times New Roman" w:hAnsiTheme="minorHAnsi" w:cstheme="minorHAnsi"/>
                <w:sz w:val="24"/>
                <w:lang w:val="ru-RU" w:eastAsia="ru-RU" w:bidi="ar-SA"/>
              </w:rPr>
              <w:t>touch</w:t>
            </w:r>
            <w:proofErr w:type="spellEnd"/>
            <w:r w:rsidRPr="0026500F">
              <w:rPr>
                <w:rFonts w:asciiTheme="minorHAnsi" w:eastAsia="Times New Roman" w:hAnsiTheme="minorHAnsi" w:cstheme="minorHAnsi"/>
                <w:sz w:val="24"/>
                <w:lang w:val="ru-RU" w:eastAsia="ru-RU" w:bidi="ar-SA"/>
              </w:rPr>
              <w:t xml:space="preserve"> панелями с соответствующим программным обеспечением с целью предоставления информационно-консультационных услуг. Помещения будут предоставляться на безвозмездной основе в целях привлечения дополнительного туристского потока в Тверскую область.</w:t>
            </w:r>
          </w:p>
          <w:p w:rsidR="00F020E6" w:rsidRDefault="00F020E6" w:rsidP="003171F6">
            <w:pPr>
              <w:jc w:val="both"/>
              <w:rPr>
                <w:b/>
                <w:szCs w:val="28"/>
                <w:lang w:val="ru-RU"/>
              </w:rPr>
            </w:pPr>
            <w:r>
              <w:rPr>
                <w:rFonts w:asciiTheme="minorHAnsi" w:eastAsia="Times New Roman" w:hAnsiTheme="minorHAnsi" w:cstheme="minorHAnsi"/>
                <w:sz w:val="24"/>
                <w:lang w:val="ru-RU" w:eastAsia="ru-RU" w:bidi="ar-SA"/>
              </w:rPr>
              <w:t xml:space="preserve">              </w:t>
            </w:r>
            <w:proofErr w:type="gramStart"/>
            <w:r w:rsidR="0026500F" w:rsidRPr="0026500F">
              <w:rPr>
                <w:rFonts w:asciiTheme="minorHAnsi" w:eastAsia="Times New Roman" w:hAnsiTheme="minorHAnsi" w:cstheme="minorHAnsi"/>
                <w:sz w:val="24"/>
                <w:lang w:val="ru-RU" w:eastAsia="ru-RU" w:bidi="ar-SA"/>
              </w:rPr>
              <w:t>Оказание содействия инвесторам для привлечения инвестиций в туристскую отрасль Тверской области: создание инфраструктуры для развития яхтенного и круизного туризма; содействие созданию официальных кемпингов; содействие функционированию особой экономической зоны «</w:t>
            </w:r>
            <w:proofErr w:type="spellStart"/>
            <w:r w:rsidR="0026500F" w:rsidRPr="0026500F">
              <w:rPr>
                <w:rFonts w:asciiTheme="minorHAnsi" w:eastAsia="Times New Roman" w:hAnsiTheme="minorHAnsi" w:cstheme="minorHAnsi"/>
                <w:sz w:val="24"/>
                <w:lang w:val="ru-RU" w:eastAsia="ru-RU" w:bidi="ar-SA"/>
              </w:rPr>
              <w:t>Завидово</w:t>
            </w:r>
            <w:proofErr w:type="spellEnd"/>
            <w:r w:rsidR="0026500F" w:rsidRPr="0026500F">
              <w:rPr>
                <w:rFonts w:asciiTheme="minorHAnsi" w:eastAsia="Times New Roman" w:hAnsiTheme="minorHAnsi" w:cstheme="minorHAnsi"/>
                <w:sz w:val="24"/>
                <w:lang w:val="ru-RU" w:eastAsia="ru-RU" w:bidi="ar-SA"/>
              </w:rPr>
              <w:t xml:space="preserve">»; создание сети туристско-рекреационных парков на территории региона; содействие инвесторам в подборе и подготовке площадок для размещения объектов </w:t>
            </w:r>
            <w:proofErr w:type="spellStart"/>
            <w:r w:rsidR="0026500F" w:rsidRPr="0026500F">
              <w:rPr>
                <w:rFonts w:asciiTheme="minorHAnsi" w:eastAsia="Times New Roman" w:hAnsiTheme="minorHAnsi" w:cstheme="minorHAnsi"/>
                <w:sz w:val="24"/>
                <w:lang w:val="ru-RU" w:eastAsia="ru-RU" w:bidi="ar-SA"/>
              </w:rPr>
              <w:t>туринфраструктуры</w:t>
            </w:r>
            <w:proofErr w:type="spellEnd"/>
            <w:r w:rsidR="0026500F" w:rsidRPr="0026500F">
              <w:rPr>
                <w:rFonts w:asciiTheme="minorHAnsi" w:eastAsia="Times New Roman" w:hAnsiTheme="minorHAnsi" w:cstheme="minorHAnsi"/>
                <w:sz w:val="24"/>
                <w:lang w:val="ru-RU" w:eastAsia="ru-RU" w:bidi="ar-SA"/>
              </w:rPr>
              <w:t>; подготовка пакетных предложений для инвестирования.</w:t>
            </w:r>
            <w:proofErr w:type="gramEnd"/>
            <w:r w:rsidR="0026500F" w:rsidRPr="0026500F">
              <w:rPr>
                <w:rFonts w:asciiTheme="minorHAnsi" w:eastAsia="Times New Roman" w:hAnsiTheme="minorHAnsi" w:cstheme="minorHAnsi"/>
                <w:sz w:val="24"/>
                <w:lang w:val="ru-RU" w:eastAsia="ru-RU" w:bidi="ar-SA"/>
              </w:rPr>
              <w:t xml:space="preserve"> Размещение информации о предлагаемых услугах субъектов МСП на туристском портале Тверской области</w:t>
            </w:r>
            <w:r w:rsidR="0026500F">
              <w:rPr>
                <w:rFonts w:asciiTheme="minorHAnsi" w:eastAsia="Times New Roman" w:hAnsiTheme="minorHAnsi" w:cstheme="minorHAnsi"/>
                <w:sz w:val="24"/>
                <w:lang w:val="ru-RU" w:eastAsia="ru-RU" w:bidi="ar-SA"/>
              </w:rPr>
              <w:t>.</w:t>
            </w:r>
          </w:p>
        </w:tc>
        <w:tc>
          <w:tcPr>
            <w:tcW w:w="1509" w:type="dxa"/>
          </w:tcPr>
          <w:p w:rsidR="00113EC6" w:rsidRDefault="00113EC6" w:rsidP="00E933F9">
            <w:pPr>
              <w:rPr>
                <w:b/>
                <w:szCs w:val="28"/>
                <w:lang w:val="ru-RU"/>
              </w:rPr>
            </w:pPr>
          </w:p>
        </w:tc>
      </w:tr>
      <w:tr w:rsidR="00113EC6" w:rsidRPr="00CC4B0C" w:rsidTr="00C54D64">
        <w:tc>
          <w:tcPr>
            <w:tcW w:w="3386" w:type="dxa"/>
            <w:vMerge/>
          </w:tcPr>
          <w:p w:rsidR="00113EC6" w:rsidRDefault="00113EC6" w:rsidP="00E933F9">
            <w:pPr>
              <w:jc w:val="center"/>
              <w:rPr>
                <w:b/>
                <w:szCs w:val="28"/>
                <w:lang w:val="ru-RU"/>
              </w:rPr>
            </w:pPr>
          </w:p>
        </w:tc>
        <w:tc>
          <w:tcPr>
            <w:tcW w:w="2603" w:type="dxa"/>
          </w:tcPr>
          <w:p w:rsidR="00113EC6" w:rsidRDefault="0026500F" w:rsidP="00E41E82">
            <w:pPr>
              <w:jc w:val="center"/>
              <w:rPr>
                <w:b/>
                <w:szCs w:val="28"/>
                <w:lang w:val="ru-RU"/>
              </w:rPr>
            </w:pPr>
            <w:r>
              <w:rPr>
                <w:b/>
                <w:szCs w:val="28"/>
                <w:lang w:val="ru-RU"/>
              </w:rPr>
              <w:t>Информационно - консультационная</w:t>
            </w:r>
          </w:p>
        </w:tc>
        <w:tc>
          <w:tcPr>
            <w:tcW w:w="7919" w:type="dxa"/>
          </w:tcPr>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Предоставление Центром народных художественных промыслов Тверской области правовой, информационной, консалтинговой поддержки субъектам малого и среднего предпринимательства, работающим в сфере народных художественных промыслов.</w:t>
            </w:r>
          </w:p>
          <w:p w:rsidR="0026500F" w:rsidRPr="0026500F" w:rsidRDefault="0026500F" w:rsidP="0026500F">
            <w:pPr>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 xml:space="preserve">Министерством туризма разрабатываются следующие методические рекомендации для субъектов МСП: по переходу «гостевых домов» в официальный статус; по классификации объектов туриндустрии; создание объектов </w:t>
            </w:r>
            <w:proofErr w:type="spellStart"/>
            <w:r w:rsidRPr="0026500F">
              <w:rPr>
                <w:rFonts w:asciiTheme="minorHAnsi" w:eastAsia="Times New Roman" w:hAnsiTheme="minorHAnsi" w:cstheme="minorHAnsi"/>
                <w:sz w:val="24"/>
                <w:lang w:val="ru-RU" w:eastAsia="ru-RU" w:bidi="ar-SA"/>
              </w:rPr>
              <w:t>агро</w:t>
            </w:r>
            <w:proofErr w:type="spellEnd"/>
            <w:r w:rsidRPr="0026500F">
              <w:rPr>
                <w:rFonts w:asciiTheme="minorHAnsi" w:eastAsia="Times New Roman" w:hAnsiTheme="minorHAnsi" w:cstheme="minorHAnsi"/>
                <w:sz w:val="24"/>
                <w:lang w:val="ru-RU" w:eastAsia="ru-RU" w:bidi="ar-SA"/>
              </w:rPr>
              <w:t xml:space="preserve"> и </w:t>
            </w:r>
            <w:proofErr w:type="spellStart"/>
            <w:r w:rsidRPr="0026500F">
              <w:rPr>
                <w:rFonts w:asciiTheme="minorHAnsi" w:eastAsia="Times New Roman" w:hAnsiTheme="minorHAnsi" w:cstheme="minorHAnsi"/>
                <w:sz w:val="24"/>
                <w:lang w:val="ru-RU" w:eastAsia="ru-RU" w:bidi="ar-SA"/>
              </w:rPr>
              <w:t>экотуризма</w:t>
            </w:r>
            <w:proofErr w:type="spellEnd"/>
            <w:r w:rsidRPr="0026500F">
              <w:rPr>
                <w:rFonts w:asciiTheme="minorHAnsi" w:eastAsia="Times New Roman" w:hAnsiTheme="minorHAnsi" w:cstheme="minorHAnsi"/>
                <w:sz w:val="24"/>
                <w:lang w:val="ru-RU" w:eastAsia="ru-RU" w:bidi="ar-SA"/>
              </w:rPr>
              <w:t>.</w:t>
            </w:r>
          </w:p>
          <w:p w:rsidR="0026500F" w:rsidRPr="0026500F" w:rsidRDefault="0026500F" w:rsidP="0026500F">
            <w:pPr>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 участие в туристских выставках;</w:t>
            </w:r>
          </w:p>
          <w:p w:rsidR="00113EC6" w:rsidRDefault="0026500F" w:rsidP="0026500F">
            <w:pPr>
              <w:jc w:val="both"/>
              <w:rPr>
                <w:b/>
                <w:szCs w:val="28"/>
                <w:lang w:val="ru-RU"/>
              </w:rPr>
            </w:pPr>
            <w:r w:rsidRPr="0026500F">
              <w:rPr>
                <w:rFonts w:asciiTheme="minorHAnsi" w:eastAsia="Times New Roman" w:hAnsiTheme="minorHAnsi" w:cstheme="minorHAnsi"/>
                <w:sz w:val="24"/>
                <w:lang w:val="ru-RU" w:eastAsia="ru-RU" w:bidi="ar-SA"/>
              </w:rPr>
              <w:t xml:space="preserve">– продвижение туристических возможностей субъектов малого и среднего </w:t>
            </w:r>
            <w:r w:rsidRPr="0026500F">
              <w:rPr>
                <w:rFonts w:asciiTheme="minorHAnsi" w:eastAsia="Times New Roman" w:hAnsiTheme="minorHAnsi" w:cstheme="minorHAnsi"/>
                <w:sz w:val="24"/>
                <w:lang w:val="ru-RU" w:eastAsia="ru-RU" w:bidi="ar-SA"/>
              </w:rPr>
              <w:lastRenderedPageBreak/>
              <w:t xml:space="preserve">предпринимательства (размещение в туристских путеводителях, буклетах, размещение информации на туристском портале </w:t>
            </w:r>
            <w:proofErr w:type="spellStart"/>
            <w:r w:rsidRPr="0026500F">
              <w:rPr>
                <w:rFonts w:asciiTheme="minorHAnsi" w:eastAsia="Times New Roman" w:hAnsiTheme="minorHAnsi" w:cstheme="minorHAnsi"/>
                <w:sz w:val="24"/>
                <w:lang w:val="ru-RU" w:eastAsia="ru-RU" w:bidi="ar-SA"/>
              </w:rPr>
              <w:t>welcometver.ru</w:t>
            </w:r>
            <w:proofErr w:type="spellEnd"/>
            <w:r w:rsidRPr="0026500F">
              <w:rPr>
                <w:rFonts w:asciiTheme="minorHAnsi" w:eastAsia="Times New Roman" w:hAnsiTheme="minorHAnsi" w:cstheme="minorHAnsi"/>
                <w:sz w:val="24"/>
                <w:lang w:val="ru-RU" w:eastAsia="ru-RU" w:bidi="ar-SA"/>
              </w:rPr>
              <w:t xml:space="preserve"> и т.д.)</w:t>
            </w:r>
          </w:p>
        </w:tc>
        <w:tc>
          <w:tcPr>
            <w:tcW w:w="1509" w:type="dxa"/>
          </w:tcPr>
          <w:p w:rsidR="00113EC6" w:rsidRDefault="00113EC6" w:rsidP="00E933F9">
            <w:pPr>
              <w:rPr>
                <w:b/>
                <w:szCs w:val="28"/>
                <w:lang w:val="ru-RU"/>
              </w:rPr>
            </w:pPr>
          </w:p>
        </w:tc>
      </w:tr>
      <w:tr w:rsidR="0026500F" w:rsidRPr="00CC4B0C" w:rsidTr="00C54D64">
        <w:tc>
          <w:tcPr>
            <w:tcW w:w="3386" w:type="dxa"/>
          </w:tcPr>
          <w:p w:rsidR="0026500F" w:rsidRDefault="0026500F" w:rsidP="00E933F9">
            <w:pPr>
              <w:jc w:val="center"/>
              <w:rPr>
                <w:b/>
                <w:szCs w:val="28"/>
                <w:lang w:val="ru-RU"/>
              </w:rPr>
            </w:pPr>
          </w:p>
        </w:tc>
        <w:tc>
          <w:tcPr>
            <w:tcW w:w="2603" w:type="dxa"/>
          </w:tcPr>
          <w:p w:rsidR="0026500F" w:rsidRDefault="0026500F" w:rsidP="00E41E82">
            <w:pPr>
              <w:jc w:val="center"/>
              <w:rPr>
                <w:b/>
                <w:szCs w:val="28"/>
                <w:lang w:val="ru-RU"/>
              </w:rPr>
            </w:pPr>
            <w:r>
              <w:rPr>
                <w:b/>
                <w:szCs w:val="28"/>
                <w:lang w:val="ru-RU"/>
              </w:rPr>
              <w:t>Образовательная</w:t>
            </w:r>
          </w:p>
        </w:tc>
        <w:tc>
          <w:tcPr>
            <w:tcW w:w="7919" w:type="dxa"/>
          </w:tcPr>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Оказание Центром народных художественных промыслов Тверской области образовательных услуг субъектам малого и среднего предпринимательства, работающим в сфере народных художественных промыслов.</w:t>
            </w:r>
          </w:p>
          <w:p w:rsidR="0026500F" w:rsidRDefault="0026500F" w:rsidP="0026500F">
            <w:pPr>
              <w:jc w:val="both"/>
              <w:rPr>
                <w:b/>
                <w:szCs w:val="28"/>
                <w:lang w:val="ru-RU"/>
              </w:rPr>
            </w:pPr>
            <w:r>
              <w:rPr>
                <w:rFonts w:asciiTheme="minorHAnsi" w:eastAsia="Times New Roman" w:hAnsiTheme="minorHAnsi" w:cstheme="minorHAnsi"/>
                <w:sz w:val="24"/>
                <w:lang w:val="ru-RU" w:eastAsia="ru-RU" w:bidi="ar-SA"/>
              </w:rPr>
              <w:t xml:space="preserve">           </w:t>
            </w:r>
            <w:r w:rsidRPr="0026500F">
              <w:rPr>
                <w:rFonts w:asciiTheme="minorHAnsi" w:eastAsia="Times New Roman" w:hAnsiTheme="minorHAnsi" w:cstheme="minorHAnsi"/>
                <w:sz w:val="24"/>
                <w:lang w:val="ru-RU" w:eastAsia="ru-RU" w:bidi="ar-SA"/>
              </w:rPr>
              <w:t>Министерством туризма будут организованы обучающие мероприятия для следующих субъектов МСП: объектов туриндустрии; экскурсоводы и гиды-переводчики.</w:t>
            </w:r>
          </w:p>
        </w:tc>
        <w:tc>
          <w:tcPr>
            <w:tcW w:w="1509" w:type="dxa"/>
          </w:tcPr>
          <w:p w:rsidR="0026500F" w:rsidRDefault="0026500F" w:rsidP="00E933F9">
            <w:pPr>
              <w:rPr>
                <w:b/>
                <w:szCs w:val="28"/>
                <w:lang w:val="ru-RU"/>
              </w:rPr>
            </w:pPr>
          </w:p>
        </w:tc>
      </w:tr>
      <w:tr w:rsidR="00610FA3" w:rsidRPr="00CC4B0C" w:rsidTr="00C54D64">
        <w:tc>
          <w:tcPr>
            <w:tcW w:w="3386" w:type="dxa"/>
          </w:tcPr>
          <w:p w:rsidR="00BC6E01" w:rsidRDefault="00BC6E01" w:rsidP="00E933F9">
            <w:pPr>
              <w:jc w:val="center"/>
              <w:rPr>
                <w:b/>
                <w:szCs w:val="28"/>
                <w:lang w:val="ru-RU"/>
              </w:rPr>
            </w:pPr>
            <w:r>
              <w:rPr>
                <w:b/>
                <w:szCs w:val="28"/>
                <w:lang w:val="ru-RU"/>
              </w:rPr>
              <w:t>Министерство  транспорта</w:t>
            </w:r>
          </w:p>
          <w:p w:rsidR="00BC6E01" w:rsidRDefault="00BC6E01" w:rsidP="00E933F9">
            <w:pPr>
              <w:jc w:val="center"/>
              <w:rPr>
                <w:b/>
                <w:szCs w:val="28"/>
                <w:lang w:val="ru-RU"/>
              </w:rPr>
            </w:pPr>
            <w:r w:rsidRPr="00E76E4B">
              <w:rPr>
                <w:b/>
                <w:szCs w:val="28"/>
                <w:lang w:val="ru-RU"/>
              </w:rPr>
              <w:t xml:space="preserve"> </w:t>
            </w:r>
            <w:r>
              <w:rPr>
                <w:b/>
                <w:szCs w:val="28"/>
                <w:lang w:val="ru-RU"/>
              </w:rPr>
              <w:t>Тверской области</w:t>
            </w:r>
          </w:p>
        </w:tc>
        <w:tc>
          <w:tcPr>
            <w:tcW w:w="2603" w:type="dxa"/>
          </w:tcPr>
          <w:p w:rsidR="00BC6E01" w:rsidRDefault="0026500F" w:rsidP="00E41E82">
            <w:pPr>
              <w:jc w:val="center"/>
              <w:rPr>
                <w:b/>
                <w:szCs w:val="28"/>
                <w:lang w:val="ru-RU"/>
              </w:rPr>
            </w:pPr>
            <w:r>
              <w:rPr>
                <w:b/>
                <w:szCs w:val="28"/>
                <w:lang w:val="ru-RU"/>
              </w:rPr>
              <w:t>Субсидии</w:t>
            </w:r>
          </w:p>
        </w:tc>
        <w:tc>
          <w:tcPr>
            <w:tcW w:w="7919" w:type="dxa"/>
          </w:tcPr>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Предоставление субсидий из областного бюджета Тверской области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w:t>
            </w:r>
          </w:p>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 xml:space="preserve">Размер субсидии перевозчику за отчетный месяц определяется исходя из объемов недополученных доходов перевозчика, связанных с предоставлением льготного проезда по ЕСПБ на территории Тверской области, из расчета полной стоимости проезда одного пассажира по ЕСПБ в месяц, умноженного на общее количество реализованных на отчетный месяц ЕСПБ в муниципальном образовании Тверской области. </w:t>
            </w:r>
          </w:p>
          <w:p w:rsidR="0026500F" w:rsidRPr="0026500F" w:rsidRDefault="0026500F" w:rsidP="0026500F">
            <w:pPr>
              <w:ind w:firstLine="708"/>
              <w:jc w:val="both"/>
              <w:rPr>
                <w:rFonts w:asciiTheme="minorHAnsi" w:eastAsia="Times New Roman" w:hAnsiTheme="minorHAnsi" w:cstheme="minorHAnsi"/>
                <w:sz w:val="24"/>
                <w:lang w:val="ru-RU" w:eastAsia="ru-RU" w:bidi="ar-SA"/>
              </w:rPr>
            </w:pPr>
            <w:proofErr w:type="gramStart"/>
            <w:r w:rsidRPr="0026500F">
              <w:rPr>
                <w:rFonts w:asciiTheme="minorHAnsi" w:eastAsia="Times New Roman" w:hAnsiTheme="minorHAnsi" w:cstheme="minorHAnsi"/>
                <w:sz w:val="24"/>
                <w:lang w:val="ru-RU" w:eastAsia="ru-RU" w:bidi="ar-SA"/>
              </w:rPr>
              <w:t>Размер субсидии перевозчику в муниципальном образовании Тверской области, где льготный проезд по ЕСПБ осуществляют два и более перевозчика согласно Соглашениям о предоставлении субсидии, Министерство осуществляет распределение субсидий между перевозчиками на основании показателей фактической транспортной работы каждого перевозчика, в том числе с учетом транспортной работы по дачному пригородному маршруту с коэффициентом 1,2.</w:t>
            </w:r>
            <w:proofErr w:type="gramEnd"/>
          </w:p>
          <w:p w:rsidR="0026500F" w:rsidRPr="0026500F" w:rsidRDefault="0026500F" w:rsidP="0026500F">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Предоставление субсидий юридическим лицам, индивидуальным предпринимателям в целях возмещения затрат, связанных с организацией транспортного обслуживания населения на межмуниципальных маршрутах регулярных перевозок в Тверской области по регулируемым тарифам, включенных в перечень социальных маршрутов перевозок Тверской области.</w:t>
            </w:r>
          </w:p>
          <w:p w:rsidR="0026500F" w:rsidRPr="0026500F" w:rsidRDefault="0026500F" w:rsidP="00AD2A5C">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 xml:space="preserve">Размер субсидии конкретному перевозчику определяется исходя из размера компенсации на 1 километр пробега по маршруту перевозки, но не выше средневзвешенного размера компенсации на 1 километр пробега по маршрутам перевозок и </w:t>
            </w:r>
            <w:proofErr w:type="gramStart"/>
            <w:r w:rsidRPr="0026500F">
              <w:rPr>
                <w:rFonts w:asciiTheme="minorHAnsi" w:eastAsia="Times New Roman" w:hAnsiTheme="minorHAnsi" w:cstheme="minorHAnsi"/>
                <w:sz w:val="24"/>
                <w:lang w:val="ru-RU" w:eastAsia="ru-RU" w:bidi="ar-SA"/>
              </w:rPr>
              <w:t>объема</w:t>
            </w:r>
            <w:proofErr w:type="gramEnd"/>
            <w:r w:rsidRPr="0026500F">
              <w:rPr>
                <w:rFonts w:asciiTheme="minorHAnsi" w:eastAsia="Times New Roman" w:hAnsiTheme="minorHAnsi" w:cstheme="minorHAnsi"/>
                <w:sz w:val="24"/>
                <w:lang w:val="ru-RU" w:eastAsia="ru-RU" w:bidi="ar-SA"/>
              </w:rPr>
              <w:t xml:space="preserve"> фактически оказанных услуг по </w:t>
            </w:r>
            <w:r w:rsidRPr="0026500F">
              <w:rPr>
                <w:rFonts w:asciiTheme="minorHAnsi" w:eastAsia="Times New Roman" w:hAnsiTheme="minorHAnsi" w:cstheme="minorHAnsi"/>
                <w:sz w:val="24"/>
                <w:lang w:val="ru-RU" w:eastAsia="ru-RU" w:bidi="ar-SA"/>
              </w:rPr>
              <w:lastRenderedPageBreak/>
              <w:t>организации перевозок согласно перечню социальных маршрутов перевозок Тверской области, утвержденному Министерством, а также периодичности рейсов на них, определенных расписанием, но не более суммы убытков, указанной в отчете об оказанных услугах.</w:t>
            </w:r>
          </w:p>
          <w:p w:rsidR="0026500F" w:rsidRPr="0026500F" w:rsidRDefault="0026500F" w:rsidP="00AD2A5C">
            <w:pPr>
              <w:ind w:firstLine="708"/>
              <w:jc w:val="both"/>
              <w:rPr>
                <w:rFonts w:asciiTheme="minorHAnsi" w:eastAsia="Times New Roman" w:hAnsiTheme="minorHAnsi" w:cstheme="minorHAnsi"/>
                <w:sz w:val="24"/>
                <w:lang w:val="ru-RU" w:eastAsia="ru-RU" w:bidi="ar-SA"/>
              </w:rPr>
            </w:pPr>
            <w:r w:rsidRPr="0026500F">
              <w:rPr>
                <w:rFonts w:asciiTheme="minorHAnsi" w:eastAsia="Times New Roman" w:hAnsiTheme="minorHAnsi" w:cstheme="minorHAnsi"/>
                <w:sz w:val="24"/>
                <w:lang w:val="ru-RU" w:eastAsia="ru-RU" w:bidi="ar-SA"/>
              </w:rPr>
              <w:t>Предоставление субсидий из областного бюджета Тверской области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w:t>
            </w:r>
          </w:p>
          <w:p w:rsidR="0026500F" w:rsidRPr="0026500F" w:rsidRDefault="0026500F" w:rsidP="0026500F">
            <w:pPr>
              <w:jc w:val="both"/>
              <w:rPr>
                <w:rFonts w:asciiTheme="minorHAnsi" w:eastAsia="Times New Roman" w:hAnsiTheme="minorHAnsi" w:cstheme="minorHAnsi"/>
                <w:sz w:val="24"/>
                <w:lang w:val="ru-RU" w:eastAsia="ru-RU" w:bidi="ar-SA"/>
              </w:rPr>
            </w:pPr>
            <w:proofErr w:type="gramStart"/>
            <w:r w:rsidRPr="0026500F">
              <w:rPr>
                <w:rFonts w:asciiTheme="minorHAnsi" w:eastAsia="Times New Roman" w:hAnsiTheme="minorHAnsi" w:cstheme="minorHAnsi"/>
                <w:sz w:val="24"/>
                <w:lang w:val="ru-RU" w:eastAsia="ru-RU" w:bidi="ar-SA"/>
              </w:rPr>
              <w:t>Общий размер субсидии конкретному перевозчику определяется в соответствии с Методикой определения размера субсидии из областного бюджета Тверской области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утвержденной Правительством Тверской области.</w:t>
            </w:r>
            <w:proofErr w:type="gramEnd"/>
          </w:p>
          <w:p w:rsidR="00BC6E01" w:rsidRDefault="000307D4" w:rsidP="006825A3">
            <w:pPr>
              <w:jc w:val="both"/>
              <w:rPr>
                <w:b/>
                <w:szCs w:val="28"/>
                <w:lang w:val="ru-RU"/>
              </w:rPr>
            </w:pPr>
            <w:r>
              <w:rPr>
                <w:rFonts w:asciiTheme="minorHAnsi" w:eastAsia="Times New Roman" w:hAnsiTheme="minorHAnsi" w:cstheme="minorHAnsi"/>
                <w:sz w:val="24"/>
                <w:lang w:val="ru-RU" w:eastAsia="ru-RU" w:bidi="ar-SA"/>
              </w:rPr>
              <w:t xml:space="preserve">            </w:t>
            </w:r>
            <w:r w:rsidR="0026500F" w:rsidRPr="0026500F">
              <w:rPr>
                <w:rFonts w:asciiTheme="minorHAnsi" w:eastAsia="Times New Roman" w:hAnsiTheme="minorHAnsi" w:cstheme="minorHAnsi"/>
                <w:sz w:val="24"/>
                <w:lang w:val="ru-RU" w:eastAsia="ru-RU" w:bidi="ar-SA"/>
              </w:rPr>
              <w:t>Сумма субсидии, предоставленная конкретному перевозчику за квартал, полугодие, девять месяцев и год, не может превышать сумму убытков, указанную в ежеквартальном отчете об оказании транспортных услуг и отчете об оказании транспортных услуг.</w:t>
            </w:r>
          </w:p>
        </w:tc>
        <w:tc>
          <w:tcPr>
            <w:tcW w:w="1509" w:type="dxa"/>
          </w:tcPr>
          <w:p w:rsidR="00BC6E01" w:rsidRDefault="00BC6E01" w:rsidP="00E933F9">
            <w:pPr>
              <w:rPr>
                <w:b/>
                <w:szCs w:val="28"/>
                <w:lang w:val="ru-RU"/>
              </w:rPr>
            </w:pPr>
          </w:p>
        </w:tc>
      </w:tr>
      <w:tr w:rsidR="00E41E82" w:rsidRPr="00CC4B0C" w:rsidTr="00C54D64">
        <w:tc>
          <w:tcPr>
            <w:tcW w:w="3386" w:type="dxa"/>
            <w:vMerge w:val="restart"/>
          </w:tcPr>
          <w:p w:rsidR="00E41E82" w:rsidRDefault="00E41E82" w:rsidP="00E933F9">
            <w:pPr>
              <w:jc w:val="center"/>
              <w:rPr>
                <w:b/>
                <w:szCs w:val="28"/>
                <w:lang w:val="ru-RU"/>
              </w:rPr>
            </w:pPr>
            <w:r>
              <w:rPr>
                <w:b/>
                <w:szCs w:val="28"/>
                <w:lang w:val="ru-RU"/>
              </w:rPr>
              <w:lastRenderedPageBreak/>
              <w:t>Главное управление по труду и  занятости Тверской области</w:t>
            </w:r>
          </w:p>
        </w:tc>
        <w:tc>
          <w:tcPr>
            <w:tcW w:w="2603" w:type="dxa"/>
          </w:tcPr>
          <w:p w:rsidR="00E41E82" w:rsidRDefault="00E41E82" w:rsidP="00E41E82">
            <w:pPr>
              <w:jc w:val="center"/>
              <w:rPr>
                <w:b/>
                <w:szCs w:val="28"/>
                <w:lang w:val="ru-RU"/>
              </w:rPr>
            </w:pPr>
            <w:r>
              <w:rPr>
                <w:b/>
                <w:szCs w:val="28"/>
                <w:lang w:val="ru-RU"/>
              </w:rPr>
              <w:t>Единовременная финансовая помощь</w:t>
            </w:r>
          </w:p>
        </w:tc>
        <w:tc>
          <w:tcPr>
            <w:tcW w:w="7919" w:type="dxa"/>
          </w:tcPr>
          <w:p w:rsidR="000808D2" w:rsidRPr="000808D2" w:rsidRDefault="000808D2" w:rsidP="000808D2">
            <w:pPr>
              <w:ind w:firstLine="708"/>
              <w:jc w:val="both"/>
              <w:rPr>
                <w:rFonts w:asciiTheme="minorHAnsi" w:eastAsia="Times New Roman" w:hAnsiTheme="minorHAnsi" w:cstheme="minorHAnsi"/>
                <w:sz w:val="24"/>
                <w:lang w:val="ru-RU" w:eastAsia="ru-RU" w:bidi="ar-SA"/>
              </w:rPr>
            </w:pPr>
            <w:proofErr w:type="gramStart"/>
            <w:r w:rsidRPr="000808D2">
              <w:rPr>
                <w:rFonts w:asciiTheme="minorHAnsi" w:eastAsia="Times New Roman" w:hAnsiTheme="minorHAnsi" w:cstheme="minorHAnsi"/>
                <w:sz w:val="24"/>
                <w:lang w:val="ru-RU" w:eastAsia="ru-RU" w:bidi="ar-SA"/>
              </w:rPr>
              <w:t>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w:t>
            </w:r>
            <w:proofErr w:type="gramEnd"/>
          </w:p>
          <w:p w:rsidR="000808D2" w:rsidRPr="000808D2" w:rsidRDefault="000808D2" w:rsidP="000808D2">
            <w:pPr>
              <w:jc w:val="both"/>
              <w:rPr>
                <w:rFonts w:asciiTheme="minorHAnsi" w:eastAsia="Times New Roman" w:hAnsiTheme="minorHAnsi" w:cstheme="minorHAnsi"/>
                <w:sz w:val="24"/>
                <w:lang w:val="ru-RU" w:eastAsia="ru-RU" w:bidi="ar-SA"/>
              </w:rPr>
            </w:pPr>
            <w:r w:rsidRPr="000808D2">
              <w:rPr>
                <w:rFonts w:asciiTheme="minorHAnsi" w:eastAsia="Times New Roman" w:hAnsiTheme="minorHAnsi" w:cstheme="minorHAnsi"/>
                <w:sz w:val="24"/>
                <w:lang w:val="ru-RU" w:eastAsia="ru-RU" w:bidi="ar-SA"/>
              </w:rPr>
              <w:t>– в сумме 12-кратной максимальной величины пособия по безработице при государственной регистрации в качестве юридического лица, индивидуального предпринимателя либо крестьянского (фермерского) хозяйства (58 800 руб.);</w:t>
            </w:r>
          </w:p>
          <w:p w:rsidR="00E41E82" w:rsidRDefault="000808D2" w:rsidP="000808D2">
            <w:pPr>
              <w:jc w:val="both"/>
              <w:rPr>
                <w:b/>
                <w:szCs w:val="28"/>
                <w:lang w:val="ru-RU"/>
              </w:rPr>
            </w:pPr>
            <w:r w:rsidRPr="000808D2">
              <w:rPr>
                <w:rFonts w:asciiTheme="minorHAnsi" w:eastAsia="Times New Roman" w:hAnsiTheme="minorHAnsi" w:cstheme="minorHAnsi"/>
                <w:sz w:val="24"/>
                <w:lang w:val="ru-RU" w:eastAsia="ru-RU" w:bidi="ar-SA"/>
              </w:rPr>
              <w:t>– в сумме понесенных расходов путем возмещения, но не выше суммы средств,</w:t>
            </w:r>
            <w:r>
              <w:rPr>
                <w:rFonts w:asciiTheme="minorHAnsi" w:eastAsia="Times New Roman" w:hAnsiTheme="minorHAnsi" w:cstheme="minorHAnsi"/>
                <w:sz w:val="24"/>
                <w:lang w:val="ru-RU" w:eastAsia="ru-RU" w:bidi="ar-SA"/>
              </w:rPr>
              <w:t xml:space="preserve"> </w:t>
            </w:r>
            <w:r w:rsidRPr="000808D2">
              <w:rPr>
                <w:rFonts w:asciiTheme="minorHAnsi" w:eastAsia="Times New Roman" w:hAnsiTheme="minorHAnsi" w:cstheme="minorHAnsi"/>
                <w:sz w:val="24"/>
                <w:lang w:val="ru-RU" w:eastAsia="ru-RU" w:bidi="ar-SA"/>
              </w:rPr>
              <w:t xml:space="preserve">предусмотренных центру занятости лимитами бюджетных обязательств,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(включая оплату государственной пошлины, приобретение бланочной документации, изготовление печатей, </w:t>
            </w:r>
            <w:r w:rsidRPr="000808D2">
              <w:rPr>
                <w:rFonts w:asciiTheme="minorHAnsi" w:eastAsia="Times New Roman" w:hAnsiTheme="minorHAnsi" w:cstheme="minorHAnsi"/>
                <w:sz w:val="24"/>
                <w:lang w:val="ru-RU" w:eastAsia="ru-RU" w:bidi="ar-SA"/>
              </w:rPr>
              <w:lastRenderedPageBreak/>
              <w:t>штампов).</w:t>
            </w:r>
          </w:p>
        </w:tc>
        <w:tc>
          <w:tcPr>
            <w:tcW w:w="1509" w:type="dxa"/>
          </w:tcPr>
          <w:p w:rsidR="00E41E82" w:rsidRDefault="00E41E82" w:rsidP="00E933F9">
            <w:pPr>
              <w:rPr>
                <w:b/>
                <w:szCs w:val="28"/>
                <w:lang w:val="ru-RU"/>
              </w:rPr>
            </w:pPr>
          </w:p>
        </w:tc>
      </w:tr>
      <w:tr w:rsidR="00E41E82" w:rsidRPr="00CC4B0C" w:rsidTr="00C54D64">
        <w:tc>
          <w:tcPr>
            <w:tcW w:w="3386" w:type="dxa"/>
            <w:vMerge/>
          </w:tcPr>
          <w:p w:rsidR="00E41E82" w:rsidRDefault="00E41E82" w:rsidP="00E76E4B">
            <w:pPr>
              <w:jc w:val="center"/>
              <w:rPr>
                <w:b/>
                <w:szCs w:val="28"/>
                <w:lang w:val="ru-RU"/>
              </w:rPr>
            </w:pPr>
          </w:p>
        </w:tc>
        <w:tc>
          <w:tcPr>
            <w:tcW w:w="2603" w:type="dxa"/>
          </w:tcPr>
          <w:p w:rsidR="00E41E82" w:rsidRDefault="00892331" w:rsidP="00E41E82">
            <w:pPr>
              <w:jc w:val="center"/>
              <w:rPr>
                <w:b/>
                <w:szCs w:val="28"/>
                <w:lang w:val="ru-RU"/>
              </w:rPr>
            </w:pPr>
            <w:r>
              <w:rPr>
                <w:b/>
                <w:szCs w:val="28"/>
                <w:lang w:val="ru-RU"/>
              </w:rPr>
              <w:t>Информационно-консультационная</w:t>
            </w:r>
          </w:p>
        </w:tc>
        <w:tc>
          <w:tcPr>
            <w:tcW w:w="7919" w:type="dxa"/>
          </w:tcPr>
          <w:p w:rsidR="00892331" w:rsidRPr="00892331" w:rsidRDefault="00892331" w:rsidP="00892331">
            <w:pPr>
              <w:ind w:firstLine="708"/>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Оценка степени готовности безработного гражданина к осуществлению предпринимательской деятельности (информирование безработного гражданина о порядке предоставления государственной услуги, включая условия оказания финансовой помощи, проведение тестирования, по результатам тестирования принятие решения о целесообразности или нецелесообразности осуществления предпринимательской деятельности);</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 предоставление безработному гражданину информационных и справочных материалов по вопросам организации предпринимательской деятельности;</w:t>
            </w:r>
          </w:p>
          <w:p w:rsidR="00892331" w:rsidRPr="00892331" w:rsidRDefault="006825A3" w:rsidP="00892331">
            <w:pPr>
              <w:jc w:val="both"/>
              <w:rPr>
                <w:rFonts w:asciiTheme="minorHAnsi" w:eastAsia="Times New Roman" w:hAnsiTheme="minorHAnsi" w:cstheme="minorHAnsi"/>
                <w:sz w:val="24"/>
                <w:lang w:val="ru-RU" w:eastAsia="ru-RU" w:bidi="ar-SA"/>
              </w:rPr>
            </w:pPr>
            <w:r>
              <w:rPr>
                <w:rFonts w:asciiTheme="minorHAnsi" w:eastAsia="Times New Roman" w:hAnsiTheme="minorHAnsi" w:cstheme="minorHAnsi"/>
                <w:sz w:val="24"/>
                <w:lang w:val="ru-RU" w:eastAsia="ru-RU" w:bidi="ar-SA"/>
              </w:rPr>
              <w:t>–</w:t>
            </w:r>
            <w:r w:rsidR="00892331" w:rsidRPr="00892331">
              <w:rPr>
                <w:rFonts w:asciiTheme="minorHAnsi" w:eastAsia="Times New Roman" w:hAnsiTheme="minorHAnsi" w:cstheme="minorHAnsi"/>
                <w:sz w:val="24"/>
                <w:lang w:val="ru-RU" w:eastAsia="ru-RU" w:bidi="ar-SA"/>
              </w:rPr>
              <w:t>ознакомление безработного гражданина с основами предпринимательской деятельности (экономическими и правовыми аспектами предпринимательства, формами поддержки предпринимательства,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 xml:space="preserve">– ознакомление безработного гражданина с психологическими аспектами </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предпринимательской деятельности, ведения успешного бизнеса;</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892331" w:rsidRPr="00892331" w:rsidRDefault="00892331" w:rsidP="00892331">
            <w:pPr>
              <w:jc w:val="both"/>
              <w:rPr>
                <w:rFonts w:asciiTheme="minorHAnsi" w:eastAsia="Times New Roman" w:hAnsiTheme="minorHAnsi" w:cstheme="minorHAnsi"/>
                <w:sz w:val="24"/>
                <w:lang w:val="ru-RU" w:eastAsia="ru-RU" w:bidi="ar-SA"/>
              </w:rPr>
            </w:pPr>
            <w:r w:rsidRPr="00892331">
              <w:rPr>
                <w:rFonts w:asciiTheme="minorHAnsi" w:eastAsia="Times New Roman" w:hAnsiTheme="minorHAnsi" w:cstheme="minorHAnsi"/>
                <w:sz w:val="24"/>
                <w:lang w:val="ru-RU" w:eastAsia="ru-RU" w:bidi="ar-SA"/>
              </w:rPr>
              <w:t>– рассмотрение бизнес-плана, представленного безработным гражданином, на соответствие основным требованиям, предъявляемым к его структуре и содержанию (при необходимости – его доработка);</w:t>
            </w:r>
          </w:p>
          <w:p w:rsidR="00E41E82" w:rsidRDefault="00892331" w:rsidP="00CD16A6">
            <w:pPr>
              <w:jc w:val="both"/>
              <w:rPr>
                <w:b/>
                <w:szCs w:val="28"/>
                <w:lang w:val="ru-RU"/>
              </w:rPr>
            </w:pPr>
            <w:r w:rsidRPr="00892331">
              <w:rPr>
                <w:rFonts w:asciiTheme="minorHAnsi" w:eastAsia="Times New Roman" w:hAnsiTheme="minorHAnsi" w:cstheme="minorHAnsi"/>
                <w:sz w:val="24"/>
                <w:lang w:val="ru-RU" w:eastAsia="ru-RU" w:bidi="ar-SA"/>
              </w:rPr>
              <w:t>– оформление и выдача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w:t>
            </w:r>
          </w:p>
        </w:tc>
        <w:tc>
          <w:tcPr>
            <w:tcW w:w="1509" w:type="dxa"/>
          </w:tcPr>
          <w:p w:rsidR="00E41E82" w:rsidRDefault="00E41E82">
            <w:pPr>
              <w:rPr>
                <w:b/>
                <w:szCs w:val="28"/>
                <w:lang w:val="ru-RU"/>
              </w:rPr>
            </w:pPr>
          </w:p>
        </w:tc>
      </w:tr>
      <w:tr w:rsidR="00E41E82" w:rsidRPr="00E76E4B" w:rsidTr="00C54D64">
        <w:tc>
          <w:tcPr>
            <w:tcW w:w="3386" w:type="dxa"/>
            <w:vMerge/>
          </w:tcPr>
          <w:p w:rsidR="00E41E82" w:rsidRDefault="00E41E82" w:rsidP="00E76E4B">
            <w:pPr>
              <w:jc w:val="center"/>
              <w:rPr>
                <w:b/>
                <w:szCs w:val="28"/>
                <w:lang w:val="ru-RU"/>
              </w:rPr>
            </w:pPr>
          </w:p>
        </w:tc>
        <w:tc>
          <w:tcPr>
            <w:tcW w:w="2603" w:type="dxa"/>
          </w:tcPr>
          <w:p w:rsidR="00E41E82" w:rsidRDefault="00CD16A6" w:rsidP="00E41E82">
            <w:pPr>
              <w:jc w:val="center"/>
              <w:rPr>
                <w:b/>
                <w:szCs w:val="28"/>
                <w:lang w:val="ru-RU"/>
              </w:rPr>
            </w:pPr>
            <w:r>
              <w:rPr>
                <w:b/>
                <w:szCs w:val="28"/>
                <w:lang w:val="ru-RU"/>
              </w:rPr>
              <w:t>Образовательная</w:t>
            </w:r>
          </w:p>
        </w:tc>
        <w:tc>
          <w:tcPr>
            <w:tcW w:w="7919" w:type="dxa"/>
          </w:tcPr>
          <w:p w:rsidR="00CD16A6" w:rsidRPr="00CD16A6" w:rsidRDefault="00CD16A6" w:rsidP="00CD16A6">
            <w:pPr>
              <w:ind w:firstLine="708"/>
              <w:jc w:val="both"/>
              <w:rPr>
                <w:rFonts w:asciiTheme="minorHAnsi" w:eastAsia="Times New Roman" w:hAnsiTheme="minorHAnsi" w:cstheme="minorHAnsi"/>
                <w:sz w:val="24"/>
                <w:lang w:val="ru-RU" w:eastAsia="ru-RU" w:bidi="ar-SA"/>
              </w:rPr>
            </w:pPr>
            <w:r w:rsidRPr="00CD16A6">
              <w:rPr>
                <w:rFonts w:asciiTheme="minorHAnsi" w:eastAsia="Times New Roman" w:hAnsiTheme="minorHAnsi" w:cstheme="minorHAnsi"/>
                <w:sz w:val="24"/>
                <w:lang w:val="ru-RU" w:eastAsia="ru-RU" w:bidi="ar-SA"/>
              </w:rPr>
              <w:t xml:space="preserve">Определение потребности безработного гражданина в прохождении профессионального обучения или получении </w:t>
            </w:r>
            <w:r w:rsidRPr="00CD16A6">
              <w:rPr>
                <w:rFonts w:asciiTheme="minorHAnsi" w:eastAsia="Times New Roman" w:hAnsiTheme="minorHAnsi" w:cstheme="minorHAnsi"/>
                <w:sz w:val="24"/>
                <w:lang w:val="ru-RU" w:eastAsia="ru-RU" w:bidi="ar-SA"/>
              </w:rPr>
              <w:lastRenderedPageBreak/>
              <w:t xml:space="preserve">дополнительного профессионального образования по направлению центра занятости, необходимого для осуществления предпринимательской деятельности, и при выявлении указанной потребности направление безработного гражданина на профессиональное обучение или получение </w:t>
            </w:r>
          </w:p>
          <w:p w:rsidR="00E41E82" w:rsidRDefault="00CD16A6" w:rsidP="006825A3">
            <w:pPr>
              <w:jc w:val="both"/>
              <w:rPr>
                <w:b/>
                <w:szCs w:val="28"/>
                <w:lang w:val="ru-RU"/>
              </w:rPr>
            </w:pPr>
            <w:r w:rsidRPr="00CD16A6">
              <w:rPr>
                <w:rFonts w:asciiTheme="minorHAnsi" w:eastAsia="Times New Roman" w:hAnsiTheme="minorHAnsi" w:cstheme="minorHAnsi"/>
                <w:sz w:val="24"/>
                <w:lang w:val="ru-RU" w:eastAsia="ru-RU" w:bidi="ar-SA"/>
              </w:rPr>
              <w:t>дополнительного профессионального образования.</w:t>
            </w:r>
          </w:p>
        </w:tc>
        <w:tc>
          <w:tcPr>
            <w:tcW w:w="1509" w:type="dxa"/>
          </w:tcPr>
          <w:p w:rsidR="00E41E82" w:rsidRDefault="00E41E82">
            <w:pPr>
              <w:rPr>
                <w:b/>
                <w:szCs w:val="28"/>
                <w:lang w:val="ru-RU"/>
              </w:rPr>
            </w:pPr>
          </w:p>
        </w:tc>
      </w:tr>
    </w:tbl>
    <w:p w:rsidR="0023454C" w:rsidRDefault="0023454C" w:rsidP="00483D10">
      <w:pPr>
        <w:rPr>
          <w:rFonts w:eastAsia="Times New Roman"/>
          <w:b/>
          <w:sz w:val="20"/>
          <w:szCs w:val="20"/>
          <w:lang w:val="ru-RU" w:eastAsia="ru-RU" w:bidi="ar-SA"/>
        </w:rPr>
      </w:pPr>
    </w:p>
    <w:p w:rsidR="0023454C" w:rsidRDefault="0023454C" w:rsidP="00483D10">
      <w:pPr>
        <w:rPr>
          <w:rFonts w:eastAsia="Times New Roman"/>
          <w:b/>
          <w:sz w:val="20"/>
          <w:szCs w:val="20"/>
          <w:lang w:val="ru-RU" w:eastAsia="ru-RU" w:bidi="ar-SA"/>
        </w:rPr>
      </w:pPr>
    </w:p>
    <w:p w:rsidR="0023454C" w:rsidRDefault="00CC4B0C" w:rsidP="00CC4B0C">
      <w:pPr>
        <w:jc w:val="center"/>
        <w:rPr>
          <w:rFonts w:eastAsia="Times New Roman"/>
          <w:b/>
          <w:sz w:val="20"/>
          <w:szCs w:val="20"/>
          <w:lang w:val="ru-RU" w:eastAsia="ru-RU" w:bidi="ar-SA"/>
        </w:rPr>
      </w:pPr>
      <w:r>
        <w:rPr>
          <w:b/>
          <w:lang w:val="ru-RU"/>
        </w:rPr>
        <w:t>Адреса органов</w:t>
      </w:r>
      <w:r w:rsidRPr="00F020E6">
        <w:rPr>
          <w:b/>
          <w:lang w:val="ru-RU"/>
        </w:rPr>
        <w:t xml:space="preserve"> предоставляющ</w:t>
      </w:r>
      <w:r>
        <w:rPr>
          <w:b/>
          <w:lang w:val="ru-RU"/>
        </w:rPr>
        <w:t>их</w:t>
      </w:r>
      <w:r w:rsidRPr="00F020E6">
        <w:rPr>
          <w:b/>
          <w:lang w:val="ru-RU"/>
        </w:rPr>
        <w:t xml:space="preserve"> поддержку субъектам МСП</w:t>
      </w:r>
    </w:p>
    <w:p w:rsidR="00CC4B0C" w:rsidRDefault="00CC4B0C" w:rsidP="00483D10">
      <w:pPr>
        <w:rPr>
          <w:rFonts w:eastAsia="Times New Roman"/>
          <w:b/>
          <w:sz w:val="20"/>
          <w:szCs w:val="20"/>
          <w:lang w:val="ru-RU" w:eastAsia="ru-RU" w:bidi="ar-SA"/>
        </w:rPr>
      </w:pPr>
    </w:p>
    <w:tbl>
      <w:tblPr>
        <w:tblStyle w:val="af3"/>
        <w:tblW w:w="15417" w:type="dxa"/>
        <w:tblLook w:val="04A0"/>
      </w:tblPr>
      <w:tblGrid>
        <w:gridCol w:w="7905"/>
        <w:gridCol w:w="7512"/>
      </w:tblGrid>
      <w:tr w:rsidR="00CC4B0C" w:rsidTr="00CC4B0C">
        <w:tc>
          <w:tcPr>
            <w:tcW w:w="7905" w:type="dxa"/>
          </w:tcPr>
          <w:p w:rsidR="00CC4B0C"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МИНИСТЕРСТВО ЭКОНОМИЧЕСКОГО РАЗВИТИЯ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РОССИЙСКОЙ ФЕДЕРАЦИИ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125993, ГСП-3, г. Москва, А-47,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1-я </w:t>
            </w:r>
            <w:proofErr w:type="spellStart"/>
            <w:proofErr w:type="gramStart"/>
            <w:r w:rsidRPr="00CC4B0C">
              <w:rPr>
                <w:rFonts w:eastAsia="Times New Roman"/>
                <w:sz w:val="24"/>
                <w:lang w:val="ru-RU" w:eastAsia="ru-RU" w:bidi="ar-SA"/>
              </w:rPr>
              <w:t>Тверская-Ямская</w:t>
            </w:r>
            <w:proofErr w:type="spellEnd"/>
            <w:proofErr w:type="gramEnd"/>
            <w:r w:rsidRPr="00CC4B0C">
              <w:rPr>
                <w:rFonts w:eastAsia="Times New Roman"/>
                <w:sz w:val="24"/>
                <w:lang w:val="ru-RU" w:eastAsia="ru-RU" w:bidi="ar-SA"/>
              </w:rPr>
              <w:t xml:space="preserve"> ул., д. 1,3. Тел. +7 495 870-86-39 </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economy.gov.ru</w:t>
            </w:r>
            <w:proofErr w:type="spellEnd"/>
          </w:p>
        </w:tc>
        <w:tc>
          <w:tcPr>
            <w:tcW w:w="7512" w:type="dxa"/>
          </w:tcPr>
          <w:p w:rsidR="00CC4B0C"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МИНИСТЕРСТВО ЭКОНОМИЧЕСКОГО</w:t>
            </w:r>
            <w:r>
              <w:rPr>
                <w:rFonts w:eastAsia="Times New Roman"/>
                <w:b/>
                <w:sz w:val="20"/>
                <w:szCs w:val="20"/>
                <w:lang w:val="ru-RU" w:eastAsia="ru-RU" w:bidi="ar-SA"/>
              </w:rPr>
              <w:t xml:space="preserve"> </w:t>
            </w:r>
            <w:r w:rsidRPr="00483D10">
              <w:rPr>
                <w:rFonts w:eastAsia="Times New Roman"/>
                <w:b/>
                <w:sz w:val="20"/>
                <w:szCs w:val="20"/>
                <w:lang w:val="ru-RU" w:eastAsia="ru-RU" w:bidi="ar-SA"/>
              </w:rPr>
              <w:t>РАЗВИТИЯ</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 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Адрес: 170100, г. Тверь, ул. </w:t>
            </w:r>
            <w:proofErr w:type="spellStart"/>
            <w:r w:rsidRPr="00CC4B0C">
              <w:rPr>
                <w:rFonts w:eastAsia="Times New Roman"/>
                <w:sz w:val="24"/>
                <w:lang w:val="ru-RU" w:eastAsia="ru-RU" w:bidi="ar-SA"/>
              </w:rPr>
              <w:t>Новоторжская</w:t>
            </w:r>
            <w:proofErr w:type="spellEnd"/>
            <w:r w:rsidRPr="00CC4B0C">
              <w:rPr>
                <w:rFonts w:eastAsia="Times New Roman"/>
                <w:sz w:val="24"/>
                <w:lang w:val="ru-RU" w:eastAsia="ru-RU" w:bidi="ar-SA"/>
              </w:rPr>
              <w:t xml:space="preserve">, д. 24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Тел. + 7 4822 33-30-07 </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минэконом</w:t>
            </w:r>
            <w:proofErr w:type="gramStart"/>
            <w:r w:rsidRPr="00CC4B0C">
              <w:rPr>
                <w:rFonts w:eastAsia="Times New Roman"/>
                <w:sz w:val="24"/>
                <w:lang w:val="ru-RU" w:eastAsia="ru-RU" w:bidi="ar-SA"/>
              </w:rPr>
              <w:t>.т</w:t>
            </w:r>
            <w:proofErr w:type="gramEnd"/>
            <w:r w:rsidRPr="00CC4B0C">
              <w:rPr>
                <w:rFonts w:eastAsia="Times New Roman"/>
                <w:sz w:val="24"/>
                <w:lang w:val="ru-RU" w:eastAsia="ru-RU" w:bidi="ar-SA"/>
              </w:rPr>
              <w:t>верскаяобласть.рф</w:t>
            </w:r>
            <w:proofErr w:type="spellEnd"/>
            <w:r w:rsidRPr="00CC4B0C">
              <w:rPr>
                <w:rFonts w:eastAsia="Times New Roman"/>
                <w:sz w:val="24"/>
                <w:lang w:val="ru-RU" w:eastAsia="ru-RU" w:bidi="ar-SA"/>
              </w:rPr>
              <w:t xml:space="preserve"> </w:t>
            </w:r>
          </w:p>
        </w:tc>
      </w:tr>
      <w:tr w:rsidR="00CC4B0C" w:rsidTr="00CC4B0C">
        <w:tc>
          <w:tcPr>
            <w:tcW w:w="7905"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АО КОРПОРАЦИЯ «МСП»</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109074, г. Москва, Славянская площадь, д. 4 строение 1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698-98-00</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corpmsp.ru</w:t>
            </w:r>
            <w:proofErr w:type="spellEnd"/>
            <w:r w:rsidRPr="00CC4B0C">
              <w:rPr>
                <w:rFonts w:eastAsia="Times New Roman"/>
                <w:sz w:val="24"/>
                <w:lang w:val="ru-RU" w:eastAsia="ru-RU" w:bidi="ar-SA"/>
              </w:rPr>
              <w:t xml:space="preserve"> </w:t>
            </w:r>
          </w:p>
        </w:tc>
        <w:tc>
          <w:tcPr>
            <w:tcW w:w="7512"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МИНИСТЕРСТВО СЕЛЬСКОГО ХОЗЯЙСТВА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170037, Тверь, пр. Победы, д. 53</w:t>
            </w:r>
            <w:r w:rsidR="003171F6">
              <w:rPr>
                <w:rFonts w:eastAsia="Times New Roman"/>
                <w:sz w:val="24"/>
                <w:lang w:val="ru-RU" w:eastAsia="ru-RU" w:bidi="ar-SA"/>
              </w:rPr>
              <w:t xml:space="preserve">, </w:t>
            </w:r>
            <w:r w:rsidRPr="00CC4B0C">
              <w:rPr>
                <w:rFonts w:eastAsia="Times New Roman"/>
                <w:sz w:val="24"/>
                <w:lang w:val="ru-RU" w:eastAsia="ru-RU" w:bidi="ar-SA"/>
              </w:rPr>
              <w:t>Тел. + 7 4822 32-02-21</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минсельхоз</w:t>
            </w:r>
            <w:proofErr w:type="gramStart"/>
            <w:r w:rsidRPr="00CC4B0C">
              <w:rPr>
                <w:rFonts w:eastAsia="Times New Roman"/>
                <w:sz w:val="24"/>
                <w:lang w:val="ru-RU" w:eastAsia="ru-RU" w:bidi="ar-SA"/>
              </w:rPr>
              <w:t>.т</w:t>
            </w:r>
            <w:proofErr w:type="gramEnd"/>
            <w:r w:rsidRPr="00CC4B0C">
              <w:rPr>
                <w:rFonts w:eastAsia="Times New Roman"/>
                <w:sz w:val="24"/>
                <w:lang w:val="ru-RU" w:eastAsia="ru-RU" w:bidi="ar-SA"/>
              </w:rPr>
              <w:t>верскаяобласть.рф</w:t>
            </w:r>
            <w:proofErr w:type="spellEnd"/>
          </w:p>
        </w:tc>
      </w:tr>
      <w:tr w:rsidR="00CC4B0C" w:rsidTr="00CC4B0C">
        <w:tc>
          <w:tcPr>
            <w:tcW w:w="7905"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АО «РОССИЙСКИЙ ЭКСПОРТНЫЙ ЦЕНТР» (РЭЦ)</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123610, г. Москва, </w:t>
            </w:r>
          </w:p>
          <w:p w:rsidR="00CC4B0C" w:rsidRPr="00CC4B0C" w:rsidRDefault="00CC4B0C" w:rsidP="00CC4B0C">
            <w:pPr>
              <w:rPr>
                <w:rFonts w:eastAsia="Times New Roman"/>
                <w:sz w:val="24"/>
                <w:lang w:val="ru-RU" w:eastAsia="ru-RU" w:bidi="ar-SA"/>
              </w:rPr>
            </w:pPr>
            <w:proofErr w:type="gramStart"/>
            <w:r w:rsidRPr="00CC4B0C">
              <w:rPr>
                <w:rFonts w:eastAsia="Times New Roman"/>
                <w:sz w:val="24"/>
                <w:lang w:val="ru-RU" w:eastAsia="ru-RU" w:bidi="ar-SA"/>
              </w:rPr>
              <w:t>Краснопресненская</w:t>
            </w:r>
            <w:proofErr w:type="gramEnd"/>
            <w:r w:rsidRPr="00CC4B0C">
              <w:rPr>
                <w:rFonts w:eastAsia="Times New Roman"/>
                <w:sz w:val="24"/>
                <w:lang w:val="ru-RU" w:eastAsia="ru-RU" w:bidi="ar-SA"/>
              </w:rPr>
              <w:t xml:space="preserve"> </w:t>
            </w:r>
            <w:proofErr w:type="spellStart"/>
            <w:r w:rsidRPr="00CC4B0C">
              <w:rPr>
                <w:rFonts w:eastAsia="Times New Roman"/>
                <w:sz w:val="24"/>
                <w:lang w:val="ru-RU" w:eastAsia="ru-RU" w:bidi="ar-SA"/>
              </w:rPr>
              <w:t>наб</w:t>
            </w:r>
            <w:proofErr w:type="spellEnd"/>
            <w:r w:rsidRPr="00CC4B0C">
              <w:rPr>
                <w:rFonts w:eastAsia="Times New Roman"/>
                <w:sz w:val="24"/>
                <w:lang w:val="ru-RU" w:eastAsia="ru-RU" w:bidi="ar-SA"/>
              </w:rPr>
              <w:t xml:space="preserve">., д. 12, подъезд 9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+ 7 495 937-47-47</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exportcenter.ru</w:t>
            </w:r>
            <w:proofErr w:type="spellEnd"/>
            <w:r w:rsidRPr="00CC4B0C">
              <w:rPr>
                <w:rFonts w:eastAsia="Times New Roman"/>
                <w:sz w:val="24"/>
                <w:lang w:val="ru-RU" w:eastAsia="ru-RU" w:bidi="ar-SA"/>
              </w:rPr>
              <w:t xml:space="preserve"> </w:t>
            </w:r>
          </w:p>
        </w:tc>
        <w:tc>
          <w:tcPr>
            <w:tcW w:w="7512" w:type="dxa"/>
          </w:tcPr>
          <w:p w:rsidR="00CC4B0C"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МИНИСТЕРСТВО ПРОМЫШЛЕННОСТИ И ТОРГОВЛИ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170100, г. Тверь, переулок Студенческий, д. 28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33-30-50</w:t>
            </w:r>
          </w:p>
          <w:p w:rsidR="00CC4B0C"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minpromit.tver.ru</w:t>
            </w:r>
            <w:proofErr w:type="spellEnd"/>
            <w:r w:rsidRPr="00CC4B0C">
              <w:rPr>
                <w:rFonts w:eastAsia="Times New Roman"/>
                <w:sz w:val="24"/>
                <w:lang w:val="ru-RU" w:eastAsia="ru-RU" w:bidi="ar-SA"/>
              </w:rPr>
              <w:t xml:space="preserve"> </w:t>
            </w:r>
          </w:p>
        </w:tc>
      </w:tr>
      <w:tr w:rsidR="00CC4B0C" w:rsidTr="00CC4B0C">
        <w:tc>
          <w:tcPr>
            <w:tcW w:w="7905"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МИНИСТЕРСТВО ТУРИЗМА 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170042, г. Тверь, улица Горького, д. 97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52-02-15</w:t>
            </w:r>
          </w:p>
          <w:p w:rsidR="00CC4B0C" w:rsidRPr="00483D10"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туризм</w:t>
            </w:r>
            <w:proofErr w:type="gramStart"/>
            <w:r w:rsidRPr="00CC4B0C">
              <w:rPr>
                <w:rFonts w:eastAsia="Times New Roman"/>
                <w:sz w:val="24"/>
                <w:lang w:val="ru-RU" w:eastAsia="ru-RU" w:bidi="ar-SA"/>
              </w:rPr>
              <w:t>.т</w:t>
            </w:r>
            <w:proofErr w:type="gramEnd"/>
            <w:r w:rsidRPr="00CC4B0C">
              <w:rPr>
                <w:rFonts w:eastAsia="Times New Roman"/>
                <w:sz w:val="24"/>
                <w:lang w:val="ru-RU" w:eastAsia="ru-RU" w:bidi="ar-SA"/>
              </w:rPr>
              <w:t>верскаяобласть.рф</w:t>
            </w:r>
            <w:proofErr w:type="spellEnd"/>
            <w:r w:rsidRPr="00CC4B0C">
              <w:rPr>
                <w:rFonts w:eastAsia="Times New Roman"/>
                <w:sz w:val="24"/>
                <w:lang w:val="ru-RU" w:eastAsia="ru-RU" w:bidi="ar-SA"/>
              </w:rPr>
              <w:t xml:space="preserve"> </w:t>
            </w:r>
          </w:p>
        </w:tc>
        <w:tc>
          <w:tcPr>
            <w:tcW w:w="7512"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МИНИСТЕРСТВО ТРАНСПОРТА ТВЕРСКОЙ ОБЛАСТИ</w:t>
            </w:r>
          </w:p>
          <w:p w:rsidR="003171F6" w:rsidRDefault="00CC4B0C" w:rsidP="00CC4B0C">
            <w:pPr>
              <w:rPr>
                <w:rFonts w:eastAsia="Times New Roman"/>
                <w:sz w:val="24"/>
                <w:lang w:val="ru-RU" w:eastAsia="ru-RU" w:bidi="ar-SA"/>
              </w:rPr>
            </w:pPr>
            <w:r w:rsidRPr="00CC4B0C">
              <w:rPr>
                <w:rFonts w:eastAsia="Times New Roman"/>
                <w:sz w:val="24"/>
                <w:lang w:val="ru-RU" w:eastAsia="ru-RU" w:bidi="ar-SA"/>
              </w:rPr>
              <w:t xml:space="preserve">170100, г. Тверь, бульвар Радищева, д. 30 </w:t>
            </w:r>
            <w:r w:rsidR="003171F6">
              <w:rPr>
                <w:rFonts w:eastAsia="Times New Roman"/>
                <w:sz w:val="24"/>
                <w:lang w:val="ru-RU" w:eastAsia="ru-RU" w:bidi="ar-SA"/>
              </w:rPr>
              <w:t>,</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34-23-02</w:t>
            </w:r>
          </w:p>
          <w:p w:rsidR="00CC4B0C" w:rsidRPr="00483D10"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exportcenter.ru</w:t>
            </w:r>
            <w:proofErr w:type="spellEnd"/>
            <w:r w:rsidRPr="00CC4B0C">
              <w:rPr>
                <w:rFonts w:eastAsia="Times New Roman"/>
                <w:sz w:val="24"/>
                <w:lang w:val="ru-RU" w:eastAsia="ru-RU" w:bidi="ar-SA"/>
              </w:rPr>
              <w:t xml:space="preserve"> </w:t>
            </w:r>
          </w:p>
        </w:tc>
      </w:tr>
      <w:tr w:rsidR="00CC4B0C" w:rsidTr="00CC4B0C">
        <w:tc>
          <w:tcPr>
            <w:tcW w:w="7905"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ГЛАВНОЕ УПРАВЛЕНИЕ </w:t>
            </w:r>
            <w:r>
              <w:rPr>
                <w:rFonts w:eastAsia="Times New Roman"/>
                <w:b/>
                <w:sz w:val="20"/>
                <w:szCs w:val="20"/>
                <w:lang w:val="ru-RU" w:eastAsia="ru-RU" w:bidi="ar-SA"/>
              </w:rPr>
              <w:t xml:space="preserve"> </w:t>
            </w:r>
            <w:r w:rsidRPr="00483D10">
              <w:rPr>
                <w:rFonts w:eastAsia="Times New Roman"/>
                <w:b/>
                <w:sz w:val="20"/>
                <w:szCs w:val="20"/>
                <w:lang w:val="ru-RU" w:eastAsia="ru-RU" w:bidi="ar-SA"/>
              </w:rPr>
              <w:t xml:space="preserve">ПО ТРУДУ И ЗАНЯТОСТИ НАСЕЛЕНИЯ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170100, г. Тверь, ул. </w:t>
            </w:r>
            <w:proofErr w:type="spellStart"/>
            <w:r w:rsidRPr="00CC4B0C">
              <w:rPr>
                <w:rFonts w:eastAsia="Times New Roman"/>
                <w:sz w:val="24"/>
                <w:lang w:val="ru-RU" w:eastAsia="ru-RU" w:bidi="ar-SA"/>
              </w:rPr>
              <w:t>Вагжанова</w:t>
            </w:r>
            <w:proofErr w:type="spellEnd"/>
            <w:r w:rsidRPr="00CC4B0C">
              <w:rPr>
                <w:rFonts w:eastAsia="Times New Roman"/>
                <w:sz w:val="24"/>
                <w:lang w:val="ru-RU" w:eastAsia="ru-RU" w:bidi="ar-SA"/>
              </w:rPr>
              <w:t xml:space="preserve">, д. 7, корп. 1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50-94-63</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trudzan.tverreg.ru</w:t>
            </w:r>
            <w:proofErr w:type="spellEnd"/>
          </w:p>
          <w:p w:rsidR="00CC4B0C" w:rsidRPr="00483D10" w:rsidRDefault="00CC4B0C" w:rsidP="00CC4B0C">
            <w:pPr>
              <w:rPr>
                <w:rFonts w:eastAsia="Times New Roman"/>
                <w:b/>
                <w:sz w:val="20"/>
                <w:szCs w:val="20"/>
                <w:lang w:val="ru-RU" w:eastAsia="ru-RU" w:bidi="ar-SA"/>
              </w:rPr>
            </w:pPr>
          </w:p>
        </w:tc>
        <w:tc>
          <w:tcPr>
            <w:tcW w:w="7512"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ФОНД СОДЕЙСТВИЯ КРЕДИТОВАНИЮ МАЛОГО И СРЕДНЕГО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ПРЕДПРИНИМАТЕЛЬСТВА</w:t>
            </w:r>
            <w:r w:rsidR="003171F6">
              <w:rPr>
                <w:rFonts w:eastAsia="Times New Roman"/>
                <w:b/>
                <w:sz w:val="20"/>
                <w:szCs w:val="20"/>
                <w:lang w:val="ru-RU" w:eastAsia="ru-RU" w:bidi="ar-SA"/>
              </w:rPr>
              <w:t xml:space="preserve"> </w:t>
            </w:r>
            <w:r w:rsidRPr="00483D10">
              <w:rPr>
                <w:rFonts w:eastAsia="Times New Roman"/>
                <w:b/>
                <w:sz w:val="20"/>
                <w:szCs w:val="20"/>
                <w:lang w:val="ru-RU" w:eastAsia="ru-RU" w:bidi="ar-SA"/>
              </w:rPr>
              <w:t xml:space="preserve">ТВЕРСКОЙ ОБЛАСТИ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(МИКРОКРЕДИТНАЯ КОМПАНИЯ)</w:t>
            </w:r>
            <w:r w:rsidR="003171F6">
              <w:rPr>
                <w:rFonts w:eastAsia="Times New Roman"/>
                <w:b/>
                <w:sz w:val="20"/>
                <w:szCs w:val="20"/>
                <w:lang w:val="ru-RU" w:eastAsia="ru-RU" w:bidi="ar-SA"/>
              </w:rPr>
              <w:t xml:space="preserve"> </w:t>
            </w:r>
            <w:r w:rsidRPr="00483D10">
              <w:rPr>
                <w:rFonts w:eastAsia="Times New Roman"/>
                <w:b/>
                <w:sz w:val="20"/>
                <w:szCs w:val="20"/>
                <w:lang w:val="ru-RU" w:eastAsia="ru-RU" w:bidi="ar-SA"/>
              </w:rPr>
              <w:t xml:space="preserve">ЦЕНТР ПОДДЕРЖКИ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ПРЕДПРИНИМАТЕЛЬСТВА ТВЕРСКОЙ ОБЛАСТИ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170100, г. Тверь, </w:t>
            </w:r>
            <w:proofErr w:type="spellStart"/>
            <w:r w:rsidRPr="00CC4B0C">
              <w:rPr>
                <w:rFonts w:eastAsia="Times New Roman"/>
                <w:sz w:val="24"/>
                <w:lang w:val="ru-RU" w:eastAsia="ru-RU" w:bidi="ar-SA"/>
              </w:rPr>
              <w:t>б-р</w:t>
            </w:r>
            <w:proofErr w:type="spellEnd"/>
            <w:r w:rsidRPr="00CC4B0C">
              <w:rPr>
                <w:rFonts w:eastAsia="Times New Roman"/>
                <w:sz w:val="24"/>
                <w:lang w:val="ru-RU" w:eastAsia="ru-RU" w:bidi="ar-SA"/>
              </w:rPr>
              <w:t xml:space="preserve"> Радищева, д. 31б</w:t>
            </w:r>
            <w:proofErr w:type="gramStart"/>
            <w:r w:rsidRPr="00CC4B0C">
              <w:rPr>
                <w:rFonts w:eastAsia="Times New Roman"/>
                <w:sz w:val="24"/>
                <w:lang w:val="ru-RU" w:eastAsia="ru-RU" w:bidi="ar-SA"/>
              </w:rPr>
              <w:t xml:space="preserve"> </w:t>
            </w:r>
            <w:r w:rsidR="003171F6">
              <w:rPr>
                <w:rFonts w:eastAsia="Times New Roman"/>
                <w:sz w:val="24"/>
                <w:lang w:val="ru-RU" w:eastAsia="ru-RU" w:bidi="ar-SA"/>
              </w:rPr>
              <w:t>,</w:t>
            </w:r>
            <w:proofErr w:type="gramEnd"/>
            <w:r w:rsidR="003171F6">
              <w:rPr>
                <w:rFonts w:eastAsia="Times New Roman"/>
                <w:sz w:val="24"/>
                <w:lang w:val="ru-RU" w:eastAsia="ru-RU" w:bidi="ar-SA"/>
              </w:rPr>
              <w:t xml:space="preserve"> </w:t>
            </w:r>
            <w:r w:rsidRPr="00CC4B0C">
              <w:rPr>
                <w:rFonts w:eastAsia="Times New Roman"/>
                <w:sz w:val="24"/>
                <w:lang w:val="ru-RU" w:eastAsia="ru-RU" w:bidi="ar-SA"/>
              </w:rPr>
              <w:t>Тел. + 7 4822 78-78-58</w:t>
            </w:r>
          </w:p>
          <w:p w:rsidR="00CC4B0C" w:rsidRPr="00483D10" w:rsidRDefault="00CC4B0C" w:rsidP="003171F6">
            <w:pPr>
              <w:rPr>
                <w:rFonts w:eastAsia="Times New Roman"/>
                <w:b/>
                <w:sz w:val="20"/>
                <w:szCs w:val="20"/>
                <w:lang w:val="ru-RU" w:eastAsia="ru-RU" w:bidi="ar-SA"/>
              </w:rPr>
            </w:pPr>
            <w:r w:rsidRPr="00CC4B0C">
              <w:rPr>
                <w:rFonts w:eastAsia="Times New Roman"/>
                <w:sz w:val="24"/>
                <w:lang w:val="ru-RU" w:eastAsia="ru-RU" w:bidi="ar-SA"/>
              </w:rPr>
              <w:t xml:space="preserve">официальный сайт: </w:t>
            </w:r>
            <w:proofErr w:type="spellStart"/>
            <w:r w:rsidRPr="00CC4B0C">
              <w:rPr>
                <w:rFonts w:eastAsia="Times New Roman"/>
                <w:sz w:val="24"/>
                <w:lang w:val="ru-RU" w:eastAsia="ru-RU" w:bidi="ar-SA"/>
              </w:rPr>
              <w:t>fondtver.ru</w:t>
            </w:r>
            <w:proofErr w:type="spellEnd"/>
          </w:p>
        </w:tc>
      </w:tr>
      <w:tr w:rsidR="00CC4B0C" w:rsidTr="00CC4B0C">
        <w:tc>
          <w:tcPr>
            <w:tcW w:w="7905"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ЦЕНТР ПОДДЕРЖКИ ЭКСПОРТА ТВЕРСКОЙ ОБЛАСТИ</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170040, г. Тверь, </w:t>
            </w:r>
            <w:proofErr w:type="spellStart"/>
            <w:r w:rsidRPr="00CC4B0C">
              <w:rPr>
                <w:rFonts w:eastAsia="Times New Roman"/>
                <w:sz w:val="24"/>
                <w:lang w:val="ru-RU" w:eastAsia="ru-RU" w:bidi="ar-SA"/>
              </w:rPr>
              <w:t>пр-т</w:t>
            </w:r>
            <w:proofErr w:type="spellEnd"/>
            <w:r w:rsidRPr="00CC4B0C">
              <w:rPr>
                <w:rFonts w:eastAsia="Times New Roman"/>
                <w:sz w:val="24"/>
                <w:lang w:val="ru-RU" w:eastAsia="ru-RU" w:bidi="ar-SA"/>
              </w:rPr>
              <w:t xml:space="preserve"> 50 лет Октября, д. 43, офис 307</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Тел. + 7 4822 79-02-15</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официальный сайт: export-69.ru </w:t>
            </w:r>
          </w:p>
          <w:p w:rsidR="00CC4B0C" w:rsidRPr="00483D10" w:rsidRDefault="00CC4B0C" w:rsidP="00CC4B0C">
            <w:pPr>
              <w:rPr>
                <w:rFonts w:eastAsia="Times New Roman"/>
                <w:b/>
                <w:sz w:val="20"/>
                <w:szCs w:val="20"/>
                <w:lang w:val="ru-RU" w:eastAsia="ru-RU" w:bidi="ar-SA"/>
              </w:rPr>
            </w:pPr>
          </w:p>
        </w:tc>
        <w:tc>
          <w:tcPr>
            <w:tcW w:w="7512" w:type="dxa"/>
          </w:tcPr>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ГАУ «ТВЕРСКОЙ ОБЛАСТНОЙ БИЗНЕС-ИНКУБАТОР»</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 xml:space="preserve">«ПРЕЗИДЕНТСКАЯ ПРОГРАММА ПОДГОТОВКИ </w:t>
            </w:r>
            <w:proofErr w:type="gramStart"/>
            <w:r w:rsidRPr="00483D10">
              <w:rPr>
                <w:rFonts w:eastAsia="Times New Roman"/>
                <w:b/>
                <w:sz w:val="20"/>
                <w:szCs w:val="20"/>
                <w:lang w:val="ru-RU" w:eastAsia="ru-RU" w:bidi="ar-SA"/>
              </w:rPr>
              <w:t>УПРАВЛЕНЧЕСКИХ</w:t>
            </w:r>
            <w:proofErr w:type="gramEnd"/>
            <w:r w:rsidRPr="00483D10">
              <w:rPr>
                <w:rFonts w:eastAsia="Times New Roman"/>
                <w:b/>
                <w:sz w:val="20"/>
                <w:szCs w:val="20"/>
                <w:lang w:val="ru-RU" w:eastAsia="ru-RU" w:bidi="ar-SA"/>
              </w:rPr>
              <w:t xml:space="preserve"> </w:t>
            </w:r>
          </w:p>
          <w:p w:rsidR="00CC4B0C" w:rsidRPr="00483D10" w:rsidRDefault="00CC4B0C" w:rsidP="00CC4B0C">
            <w:pPr>
              <w:rPr>
                <w:rFonts w:eastAsia="Times New Roman"/>
                <w:b/>
                <w:sz w:val="20"/>
                <w:szCs w:val="20"/>
                <w:lang w:val="ru-RU" w:eastAsia="ru-RU" w:bidi="ar-SA"/>
              </w:rPr>
            </w:pPr>
            <w:r w:rsidRPr="00483D10">
              <w:rPr>
                <w:rFonts w:eastAsia="Times New Roman"/>
                <w:b/>
                <w:sz w:val="20"/>
                <w:szCs w:val="20"/>
                <w:lang w:val="ru-RU" w:eastAsia="ru-RU" w:bidi="ar-SA"/>
              </w:rPr>
              <w:t>КАДРОВ»</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 xml:space="preserve">170040, г. Тверь, </w:t>
            </w:r>
            <w:proofErr w:type="spellStart"/>
            <w:r w:rsidRPr="00CC4B0C">
              <w:rPr>
                <w:rFonts w:eastAsia="Times New Roman"/>
                <w:sz w:val="24"/>
                <w:lang w:val="ru-RU" w:eastAsia="ru-RU" w:bidi="ar-SA"/>
              </w:rPr>
              <w:t>пр-т</w:t>
            </w:r>
            <w:proofErr w:type="spellEnd"/>
            <w:r w:rsidRPr="00CC4B0C">
              <w:rPr>
                <w:rFonts w:eastAsia="Times New Roman"/>
                <w:sz w:val="24"/>
                <w:lang w:val="ru-RU" w:eastAsia="ru-RU" w:bidi="ar-SA"/>
              </w:rPr>
              <w:t xml:space="preserve"> 50 лет Октября, д. 43</w:t>
            </w:r>
            <w:r w:rsidR="003171F6">
              <w:rPr>
                <w:rFonts w:eastAsia="Times New Roman"/>
                <w:sz w:val="24"/>
                <w:lang w:val="ru-RU" w:eastAsia="ru-RU" w:bidi="ar-SA"/>
              </w:rPr>
              <w:t xml:space="preserve">, </w:t>
            </w:r>
            <w:r w:rsidRPr="00CC4B0C">
              <w:rPr>
                <w:rFonts w:eastAsia="Times New Roman"/>
                <w:sz w:val="24"/>
                <w:lang w:val="ru-RU" w:eastAsia="ru-RU" w:bidi="ar-SA"/>
              </w:rPr>
              <w:t xml:space="preserve">Тел. + 7 4822 79-02-82 </w:t>
            </w:r>
          </w:p>
          <w:p w:rsidR="00CC4B0C" w:rsidRPr="00CC4B0C" w:rsidRDefault="00CC4B0C" w:rsidP="00CC4B0C">
            <w:pPr>
              <w:rPr>
                <w:rFonts w:eastAsia="Times New Roman"/>
                <w:sz w:val="24"/>
                <w:lang w:val="ru-RU" w:eastAsia="ru-RU" w:bidi="ar-SA"/>
              </w:rPr>
            </w:pPr>
            <w:r w:rsidRPr="00CC4B0C">
              <w:rPr>
                <w:rFonts w:eastAsia="Times New Roman"/>
                <w:sz w:val="24"/>
                <w:lang w:val="ru-RU" w:eastAsia="ru-RU" w:bidi="ar-SA"/>
              </w:rPr>
              <w:t>официальный сайт: info@binktver.ru</w:t>
            </w:r>
          </w:p>
          <w:p w:rsidR="00CC4B0C" w:rsidRPr="00483D10" w:rsidRDefault="00CC4B0C" w:rsidP="00CC4B0C">
            <w:pPr>
              <w:rPr>
                <w:rFonts w:eastAsia="Times New Roman"/>
                <w:b/>
                <w:sz w:val="20"/>
                <w:szCs w:val="20"/>
                <w:lang w:val="ru-RU" w:eastAsia="ru-RU" w:bidi="ar-SA"/>
              </w:rPr>
            </w:pPr>
          </w:p>
        </w:tc>
      </w:tr>
    </w:tbl>
    <w:p w:rsidR="00CC4B0C" w:rsidRDefault="00CC4B0C" w:rsidP="00CC4B0C">
      <w:pPr>
        <w:rPr>
          <w:rFonts w:eastAsia="Times New Roman"/>
          <w:b/>
          <w:sz w:val="20"/>
          <w:szCs w:val="20"/>
          <w:lang w:val="ru-RU" w:eastAsia="ru-RU" w:bidi="ar-SA"/>
        </w:rPr>
      </w:pPr>
    </w:p>
    <w:sectPr w:rsidR="00CC4B0C" w:rsidSect="00F020E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47D74"/>
    <w:rsid w:val="000307D4"/>
    <w:rsid w:val="000808D2"/>
    <w:rsid w:val="0009043D"/>
    <w:rsid w:val="0010426C"/>
    <w:rsid w:val="00113EC6"/>
    <w:rsid w:val="001B2B40"/>
    <w:rsid w:val="001D004B"/>
    <w:rsid w:val="0023454C"/>
    <w:rsid w:val="00241B0F"/>
    <w:rsid w:val="0026500F"/>
    <w:rsid w:val="00291A93"/>
    <w:rsid w:val="00294277"/>
    <w:rsid w:val="003171F6"/>
    <w:rsid w:val="0044072C"/>
    <w:rsid w:val="00476247"/>
    <w:rsid w:val="00483D10"/>
    <w:rsid w:val="004B6DBF"/>
    <w:rsid w:val="00610FA3"/>
    <w:rsid w:val="006825A3"/>
    <w:rsid w:val="00703E8A"/>
    <w:rsid w:val="0071219A"/>
    <w:rsid w:val="00730ADA"/>
    <w:rsid w:val="007546A7"/>
    <w:rsid w:val="008206C5"/>
    <w:rsid w:val="00847D74"/>
    <w:rsid w:val="00892331"/>
    <w:rsid w:val="009010CD"/>
    <w:rsid w:val="00923D04"/>
    <w:rsid w:val="009754BB"/>
    <w:rsid w:val="00A46F07"/>
    <w:rsid w:val="00A56E7D"/>
    <w:rsid w:val="00AD2A5C"/>
    <w:rsid w:val="00BB0FB8"/>
    <w:rsid w:val="00BB30E2"/>
    <w:rsid w:val="00BC6E01"/>
    <w:rsid w:val="00C10637"/>
    <w:rsid w:val="00C15715"/>
    <w:rsid w:val="00C52F2E"/>
    <w:rsid w:val="00C54D64"/>
    <w:rsid w:val="00C84FFA"/>
    <w:rsid w:val="00CC4B0C"/>
    <w:rsid w:val="00CD16A6"/>
    <w:rsid w:val="00CE1C97"/>
    <w:rsid w:val="00D632B7"/>
    <w:rsid w:val="00DE6D11"/>
    <w:rsid w:val="00E35FE0"/>
    <w:rsid w:val="00E41E82"/>
    <w:rsid w:val="00E545C1"/>
    <w:rsid w:val="00E76E4B"/>
    <w:rsid w:val="00E84F02"/>
    <w:rsid w:val="00F020E6"/>
    <w:rsid w:val="00F253A6"/>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37"/>
    <w:pPr>
      <w:spacing w:after="0" w:line="240" w:lineRule="auto"/>
    </w:pPr>
    <w:rPr>
      <w:sz w:val="24"/>
    </w:rPr>
  </w:style>
  <w:style w:type="paragraph" w:styleId="1">
    <w:name w:val="heading 1"/>
    <w:basedOn w:val="a"/>
    <w:next w:val="a"/>
    <w:link w:val="10"/>
    <w:uiPriority w:val="9"/>
    <w:qFormat/>
    <w:rsid w:val="00C106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1063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106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1063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1063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1063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C10637"/>
    <w:pPr>
      <w:spacing w:before="240" w:after="60"/>
      <w:outlineLvl w:val="6"/>
    </w:pPr>
    <w:rPr>
      <w:rFonts w:cstheme="majorBidi"/>
    </w:rPr>
  </w:style>
  <w:style w:type="paragraph" w:styleId="8">
    <w:name w:val="heading 8"/>
    <w:basedOn w:val="a"/>
    <w:next w:val="a"/>
    <w:link w:val="80"/>
    <w:uiPriority w:val="9"/>
    <w:semiHidden/>
    <w:unhideWhenUsed/>
    <w:qFormat/>
    <w:rsid w:val="00C10637"/>
    <w:pPr>
      <w:spacing w:before="240" w:after="60"/>
      <w:outlineLvl w:val="7"/>
    </w:pPr>
    <w:rPr>
      <w:rFonts w:cstheme="majorBidi"/>
      <w:i/>
      <w:iCs/>
    </w:rPr>
  </w:style>
  <w:style w:type="paragraph" w:styleId="9">
    <w:name w:val="heading 9"/>
    <w:basedOn w:val="a"/>
    <w:next w:val="a"/>
    <w:link w:val="90"/>
    <w:uiPriority w:val="9"/>
    <w:semiHidden/>
    <w:unhideWhenUsed/>
    <w:qFormat/>
    <w:rsid w:val="00C1063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6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1063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1063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10637"/>
    <w:rPr>
      <w:rFonts w:cstheme="majorBidi"/>
      <w:b/>
      <w:bCs/>
      <w:sz w:val="28"/>
      <w:szCs w:val="28"/>
    </w:rPr>
  </w:style>
  <w:style w:type="character" w:customStyle="1" w:styleId="50">
    <w:name w:val="Заголовок 5 Знак"/>
    <w:basedOn w:val="a0"/>
    <w:link w:val="5"/>
    <w:uiPriority w:val="9"/>
    <w:semiHidden/>
    <w:rsid w:val="00C10637"/>
    <w:rPr>
      <w:rFonts w:cstheme="majorBidi"/>
      <w:b/>
      <w:bCs/>
      <w:i/>
      <w:iCs/>
      <w:sz w:val="26"/>
      <w:szCs w:val="26"/>
    </w:rPr>
  </w:style>
  <w:style w:type="character" w:customStyle="1" w:styleId="60">
    <w:name w:val="Заголовок 6 Знак"/>
    <w:basedOn w:val="a0"/>
    <w:link w:val="6"/>
    <w:uiPriority w:val="9"/>
    <w:semiHidden/>
    <w:rsid w:val="00C10637"/>
    <w:rPr>
      <w:rFonts w:cstheme="majorBidi"/>
      <w:b/>
      <w:bCs/>
    </w:rPr>
  </w:style>
  <w:style w:type="character" w:customStyle="1" w:styleId="70">
    <w:name w:val="Заголовок 7 Знак"/>
    <w:basedOn w:val="a0"/>
    <w:link w:val="7"/>
    <w:uiPriority w:val="9"/>
    <w:semiHidden/>
    <w:rsid w:val="00C10637"/>
    <w:rPr>
      <w:rFonts w:cstheme="majorBidi"/>
      <w:sz w:val="24"/>
      <w:szCs w:val="24"/>
    </w:rPr>
  </w:style>
  <w:style w:type="character" w:customStyle="1" w:styleId="80">
    <w:name w:val="Заголовок 8 Знак"/>
    <w:basedOn w:val="a0"/>
    <w:link w:val="8"/>
    <w:uiPriority w:val="9"/>
    <w:semiHidden/>
    <w:rsid w:val="00C10637"/>
    <w:rPr>
      <w:rFonts w:cstheme="majorBidi"/>
      <w:i/>
      <w:iCs/>
      <w:sz w:val="24"/>
      <w:szCs w:val="24"/>
    </w:rPr>
  </w:style>
  <w:style w:type="character" w:customStyle="1" w:styleId="90">
    <w:name w:val="Заголовок 9 Знак"/>
    <w:basedOn w:val="a0"/>
    <w:link w:val="9"/>
    <w:uiPriority w:val="9"/>
    <w:semiHidden/>
    <w:rsid w:val="00C10637"/>
    <w:rPr>
      <w:rFonts w:asciiTheme="majorHAnsi" w:eastAsiaTheme="majorEastAsia" w:hAnsiTheme="majorHAnsi" w:cstheme="majorBidi"/>
    </w:rPr>
  </w:style>
  <w:style w:type="paragraph" w:styleId="a3">
    <w:name w:val="Title"/>
    <w:basedOn w:val="a"/>
    <w:next w:val="a"/>
    <w:link w:val="a4"/>
    <w:uiPriority w:val="10"/>
    <w:qFormat/>
    <w:rsid w:val="00C1063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1063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1063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10637"/>
    <w:rPr>
      <w:rFonts w:asciiTheme="majorHAnsi" w:eastAsiaTheme="majorEastAsia" w:hAnsiTheme="majorHAnsi" w:cstheme="majorBidi"/>
      <w:sz w:val="24"/>
      <w:szCs w:val="24"/>
    </w:rPr>
  </w:style>
  <w:style w:type="character" w:styleId="a7">
    <w:name w:val="Strong"/>
    <w:basedOn w:val="a0"/>
    <w:uiPriority w:val="22"/>
    <w:qFormat/>
    <w:rsid w:val="00C10637"/>
    <w:rPr>
      <w:b/>
      <w:bCs/>
    </w:rPr>
  </w:style>
  <w:style w:type="character" w:styleId="a8">
    <w:name w:val="Emphasis"/>
    <w:basedOn w:val="a0"/>
    <w:uiPriority w:val="20"/>
    <w:qFormat/>
    <w:rsid w:val="00C10637"/>
    <w:rPr>
      <w:rFonts w:asciiTheme="minorHAnsi" w:hAnsiTheme="minorHAnsi"/>
      <w:b/>
      <w:i/>
      <w:iCs/>
    </w:rPr>
  </w:style>
  <w:style w:type="paragraph" w:styleId="a9">
    <w:name w:val="No Spacing"/>
    <w:basedOn w:val="a"/>
    <w:uiPriority w:val="1"/>
    <w:qFormat/>
    <w:rsid w:val="00C10637"/>
    <w:rPr>
      <w:szCs w:val="32"/>
    </w:rPr>
  </w:style>
  <w:style w:type="paragraph" w:styleId="aa">
    <w:name w:val="List Paragraph"/>
    <w:basedOn w:val="a"/>
    <w:uiPriority w:val="34"/>
    <w:qFormat/>
    <w:rsid w:val="00C10637"/>
    <w:pPr>
      <w:ind w:left="720"/>
      <w:contextualSpacing/>
    </w:pPr>
  </w:style>
  <w:style w:type="paragraph" w:styleId="21">
    <w:name w:val="Quote"/>
    <w:basedOn w:val="a"/>
    <w:next w:val="a"/>
    <w:link w:val="22"/>
    <w:uiPriority w:val="29"/>
    <w:qFormat/>
    <w:rsid w:val="00C10637"/>
    <w:rPr>
      <w:i/>
    </w:rPr>
  </w:style>
  <w:style w:type="character" w:customStyle="1" w:styleId="22">
    <w:name w:val="Цитата 2 Знак"/>
    <w:basedOn w:val="a0"/>
    <w:link w:val="21"/>
    <w:uiPriority w:val="29"/>
    <w:rsid w:val="00C10637"/>
    <w:rPr>
      <w:i/>
      <w:sz w:val="24"/>
      <w:szCs w:val="24"/>
    </w:rPr>
  </w:style>
  <w:style w:type="paragraph" w:styleId="ab">
    <w:name w:val="Intense Quote"/>
    <w:basedOn w:val="a"/>
    <w:next w:val="a"/>
    <w:link w:val="ac"/>
    <w:uiPriority w:val="30"/>
    <w:qFormat/>
    <w:rsid w:val="00C10637"/>
    <w:pPr>
      <w:ind w:left="720" w:right="720"/>
    </w:pPr>
    <w:rPr>
      <w:rFonts w:cstheme="majorBidi"/>
      <w:b/>
      <w:i/>
      <w:szCs w:val="22"/>
    </w:rPr>
  </w:style>
  <w:style w:type="character" w:customStyle="1" w:styleId="ac">
    <w:name w:val="Выделенная цитата Знак"/>
    <w:basedOn w:val="a0"/>
    <w:link w:val="ab"/>
    <w:uiPriority w:val="30"/>
    <w:rsid w:val="00C10637"/>
    <w:rPr>
      <w:rFonts w:cstheme="majorBidi"/>
      <w:b/>
      <w:i/>
      <w:sz w:val="24"/>
    </w:rPr>
  </w:style>
  <w:style w:type="character" w:styleId="ad">
    <w:name w:val="Subtle Emphasis"/>
    <w:uiPriority w:val="19"/>
    <w:qFormat/>
    <w:rsid w:val="00C10637"/>
    <w:rPr>
      <w:i/>
      <w:color w:val="5A5A5A" w:themeColor="text1" w:themeTint="A5"/>
    </w:rPr>
  </w:style>
  <w:style w:type="character" w:styleId="ae">
    <w:name w:val="Intense Emphasis"/>
    <w:basedOn w:val="a0"/>
    <w:uiPriority w:val="21"/>
    <w:qFormat/>
    <w:rsid w:val="00C10637"/>
    <w:rPr>
      <w:b/>
      <w:i/>
      <w:sz w:val="24"/>
      <w:szCs w:val="24"/>
      <w:u w:val="single"/>
    </w:rPr>
  </w:style>
  <w:style w:type="character" w:styleId="af">
    <w:name w:val="Subtle Reference"/>
    <w:basedOn w:val="a0"/>
    <w:uiPriority w:val="31"/>
    <w:qFormat/>
    <w:rsid w:val="00C10637"/>
    <w:rPr>
      <w:sz w:val="24"/>
      <w:szCs w:val="24"/>
      <w:u w:val="single"/>
    </w:rPr>
  </w:style>
  <w:style w:type="character" w:styleId="af0">
    <w:name w:val="Intense Reference"/>
    <w:basedOn w:val="a0"/>
    <w:uiPriority w:val="32"/>
    <w:qFormat/>
    <w:rsid w:val="00C10637"/>
    <w:rPr>
      <w:b/>
      <w:sz w:val="24"/>
      <w:u w:val="single"/>
    </w:rPr>
  </w:style>
  <w:style w:type="character" w:styleId="af1">
    <w:name w:val="Book Title"/>
    <w:basedOn w:val="a0"/>
    <w:uiPriority w:val="33"/>
    <w:qFormat/>
    <w:rsid w:val="00C1063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10637"/>
    <w:pPr>
      <w:outlineLvl w:val="9"/>
    </w:pPr>
  </w:style>
  <w:style w:type="table" w:styleId="af3">
    <w:name w:val="Table Grid"/>
    <w:basedOn w:val="a1"/>
    <w:uiPriority w:val="59"/>
    <w:rsid w:val="00847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366973">
      <w:bodyDiv w:val="1"/>
      <w:marLeft w:val="0"/>
      <w:marRight w:val="0"/>
      <w:marTop w:val="0"/>
      <w:marBottom w:val="0"/>
      <w:divBdr>
        <w:top w:val="none" w:sz="0" w:space="0" w:color="auto"/>
        <w:left w:val="none" w:sz="0" w:space="0" w:color="auto"/>
        <w:bottom w:val="none" w:sz="0" w:space="0" w:color="auto"/>
        <w:right w:val="none" w:sz="0" w:space="0" w:color="auto"/>
      </w:divBdr>
      <w:divsChild>
        <w:div w:id="435175459">
          <w:marLeft w:val="0"/>
          <w:marRight w:val="0"/>
          <w:marTop w:val="0"/>
          <w:marBottom w:val="0"/>
          <w:divBdr>
            <w:top w:val="none" w:sz="0" w:space="0" w:color="auto"/>
            <w:left w:val="none" w:sz="0" w:space="0" w:color="auto"/>
            <w:bottom w:val="none" w:sz="0" w:space="0" w:color="auto"/>
            <w:right w:val="none" w:sz="0" w:space="0" w:color="auto"/>
          </w:divBdr>
        </w:div>
        <w:div w:id="428888795">
          <w:marLeft w:val="0"/>
          <w:marRight w:val="0"/>
          <w:marTop w:val="0"/>
          <w:marBottom w:val="0"/>
          <w:divBdr>
            <w:top w:val="none" w:sz="0" w:space="0" w:color="auto"/>
            <w:left w:val="none" w:sz="0" w:space="0" w:color="auto"/>
            <w:bottom w:val="none" w:sz="0" w:space="0" w:color="auto"/>
            <w:right w:val="none" w:sz="0" w:space="0" w:color="auto"/>
          </w:divBdr>
        </w:div>
        <w:div w:id="1294289881">
          <w:marLeft w:val="0"/>
          <w:marRight w:val="0"/>
          <w:marTop w:val="0"/>
          <w:marBottom w:val="0"/>
          <w:divBdr>
            <w:top w:val="none" w:sz="0" w:space="0" w:color="auto"/>
            <w:left w:val="none" w:sz="0" w:space="0" w:color="auto"/>
            <w:bottom w:val="none" w:sz="0" w:space="0" w:color="auto"/>
            <w:right w:val="none" w:sz="0" w:space="0" w:color="auto"/>
          </w:divBdr>
        </w:div>
        <w:div w:id="1575899348">
          <w:marLeft w:val="0"/>
          <w:marRight w:val="0"/>
          <w:marTop w:val="0"/>
          <w:marBottom w:val="0"/>
          <w:divBdr>
            <w:top w:val="none" w:sz="0" w:space="0" w:color="auto"/>
            <w:left w:val="none" w:sz="0" w:space="0" w:color="auto"/>
            <w:bottom w:val="none" w:sz="0" w:space="0" w:color="auto"/>
            <w:right w:val="none" w:sz="0" w:space="0" w:color="auto"/>
          </w:divBdr>
        </w:div>
        <w:div w:id="1974752313">
          <w:marLeft w:val="0"/>
          <w:marRight w:val="0"/>
          <w:marTop w:val="0"/>
          <w:marBottom w:val="0"/>
          <w:divBdr>
            <w:top w:val="none" w:sz="0" w:space="0" w:color="auto"/>
            <w:left w:val="none" w:sz="0" w:space="0" w:color="auto"/>
            <w:bottom w:val="none" w:sz="0" w:space="0" w:color="auto"/>
            <w:right w:val="none" w:sz="0" w:space="0" w:color="auto"/>
          </w:divBdr>
        </w:div>
        <w:div w:id="894898583">
          <w:marLeft w:val="0"/>
          <w:marRight w:val="0"/>
          <w:marTop w:val="0"/>
          <w:marBottom w:val="0"/>
          <w:divBdr>
            <w:top w:val="none" w:sz="0" w:space="0" w:color="auto"/>
            <w:left w:val="none" w:sz="0" w:space="0" w:color="auto"/>
            <w:bottom w:val="none" w:sz="0" w:space="0" w:color="auto"/>
            <w:right w:val="none" w:sz="0" w:space="0" w:color="auto"/>
          </w:divBdr>
        </w:div>
        <w:div w:id="1637831666">
          <w:marLeft w:val="0"/>
          <w:marRight w:val="0"/>
          <w:marTop w:val="0"/>
          <w:marBottom w:val="0"/>
          <w:divBdr>
            <w:top w:val="none" w:sz="0" w:space="0" w:color="auto"/>
            <w:left w:val="none" w:sz="0" w:space="0" w:color="auto"/>
            <w:bottom w:val="none" w:sz="0" w:space="0" w:color="auto"/>
            <w:right w:val="none" w:sz="0" w:space="0" w:color="auto"/>
          </w:divBdr>
        </w:div>
        <w:div w:id="285739245">
          <w:marLeft w:val="0"/>
          <w:marRight w:val="0"/>
          <w:marTop w:val="0"/>
          <w:marBottom w:val="0"/>
          <w:divBdr>
            <w:top w:val="none" w:sz="0" w:space="0" w:color="auto"/>
            <w:left w:val="none" w:sz="0" w:space="0" w:color="auto"/>
            <w:bottom w:val="none" w:sz="0" w:space="0" w:color="auto"/>
            <w:right w:val="none" w:sz="0" w:space="0" w:color="auto"/>
          </w:divBdr>
        </w:div>
        <w:div w:id="1938977147">
          <w:marLeft w:val="0"/>
          <w:marRight w:val="0"/>
          <w:marTop w:val="0"/>
          <w:marBottom w:val="0"/>
          <w:divBdr>
            <w:top w:val="none" w:sz="0" w:space="0" w:color="auto"/>
            <w:left w:val="none" w:sz="0" w:space="0" w:color="auto"/>
            <w:bottom w:val="none" w:sz="0" w:space="0" w:color="auto"/>
            <w:right w:val="none" w:sz="0" w:space="0" w:color="auto"/>
          </w:divBdr>
        </w:div>
        <w:div w:id="519245750">
          <w:marLeft w:val="0"/>
          <w:marRight w:val="0"/>
          <w:marTop w:val="0"/>
          <w:marBottom w:val="0"/>
          <w:divBdr>
            <w:top w:val="none" w:sz="0" w:space="0" w:color="auto"/>
            <w:left w:val="none" w:sz="0" w:space="0" w:color="auto"/>
            <w:bottom w:val="none" w:sz="0" w:space="0" w:color="auto"/>
            <w:right w:val="none" w:sz="0" w:space="0" w:color="auto"/>
          </w:divBdr>
        </w:div>
        <w:div w:id="1224219401">
          <w:marLeft w:val="0"/>
          <w:marRight w:val="0"/>
          <w:marTop w:val="0"/>
          <w:marBottom w:val="0"/>
          <w:divBdr>
            <w:top w:val="none" w:sz="0" w:space="0" w:color="auto"/>
            <w:left w:val="none" w:sz="0" w:space="0" w:color="auto"/>
            <w:bottom w:val="none" w:sz="0" w:space="0" w:color="auto"/>
            <w:right w:val="none" w:sz="0" w:space="0" w:color="auto"/>
          </w:divBdr>
        </w:div>
        <w:div w:id="873155993">
          <w:marLeft w:val="0"/>
          <w:marRight w:val="0"/>
          <w:marTop w:val="0"/>
          <w:marBottom w:val="0"/>
          <w:divBdr>
            <w:top w:val="none" w:sz="0" w:space="0" w:color="auto"/>
            <w:left w:val="none" w:sz="0" w:space="0" w:color="auto"/>
            <w:bottom w:val="none" w:sz="0" w:space="0" w:color="auto"/>
            <w:right w:val="none" w:sz="0" w:space="0" w:color="auto"/>
          </w:divBdr>
        </w:div>
        <w:div w:id="369186796">
          <w:marLeft w:val="0"/>
          <w:marRight w:val="0"/>
          <w:marTop w:val="0"/>
          <w:marBottom w:val="0"/>
          <w:divBdr>
            <w:top w:val="none" w:sz="0" w:space="0" w:color="auto"/>
            <w:left w:val="none" w:sz="0" w:space="0" w:color="auto"/>
            <w:bottom w:val="none" w:sz="0" w:space="0" w:color="auto"/>
            <w:right w:val="none" w:sz="0" w:space="0" w:color="auto"/>
          </w:divBdr>
        </w:div>
        <w:div w:id="698510514">
          <w:marLeft w:val="0"/>
          <w:marRight w:val="0"/>
          <w:marTop w:val="0"/>
          <w:marBottom w:val="0"/>
          <w:divBdr>
            <w:top w:val="none" w:sz="0" w:space="0" w:color="auto"/>
            <w:left w:val="none" w:sz="0" w:space="0" w:color="auto"/>
            <w:bottom w:val="none" w:sz="0" w:space="0" w:color="auto"/>
            <w:right w:val="none" w:sz="0" w:space="0" w:color="auto"/>
          </w:divBdr>
        </w:div>
        <w:div w:id="252596545">
          <w:marLeft w:val="0"/>
          <w:marRight w:val="0"/>
          <w:marTop w:val="0"/>
          <w:marBottom w:val="0"/>
          <w:divBdr>
            <w:top w:val="none" w:sz="0" w:space="0" w:color="auto"/>
            <w:left w:val="none" w:sz="0" w:space="0" w:color="auto"/>
            <w:bottom w:val="none" w:sz="0" w:space="0" w:color="auto"/>
            <w:right w:val="none" w:sz="0" w:space="0" w:color="auto"/>
          </w:divBdr>
        </w:div>
        <w:div w:id="1026636549">
          <w:marLeft w:val="0"/>
          <w:marRight w:val="0"/>
          <w:marTop w:val="0"/>
          <w:marBottom w:val="0"/>
          <w:divBdr>
            <w:top w:val="none" w:sz="0" w:space="0" w:color="auto"/>
            <w:left w:val="none" w:sz="0" w:space="0" w:color="auto"/>
            <w:bottom w:val="none" w:sz="0" w:space="0" w:color="auto"/>
            <w:right w:val="none" w:sz="0" w:space="0" w:color="auto"/>
          </w:divBdr>
        </w:div>
        <w:div w:id="1251739753">
          <w:marLeft w:val="0"/>
          <w:marRight w:val="0"/>
          <w:marTop w:val="0"/>
          <w:marBottom w:val="0"/>
          <w:divBdr>
            <w:top w:val="none" w:sz="0" w:space="0" w:color="auto"/>
            <w:left w:val="none" w:sz="0" w:space="0" w:color="auto"/>
            <w:bottom w:val="none" w:sz="0" w:space="0" w:color="auto"/>
            <w:right w:val="none" w:sz="0" w:space="0" w:color="auto"/>
          </w:divBdr>
        </w:div>
        <w:div w:id="820998664">
          <w:marLeft w:val="0"/>
          <w:marRight w:val="0"/>
          <w:marTop w:val="0"/>
          <w:marBottom w:val="0"/>
          <w:divBdr>
            <w:top w:val="none" w:sz="0" w:space="0" w:color="auto"/>
            <w:left w:val="none" w:sz="0" w:space="0" w:color="auto"/>
            <w:bottom w:val="none" w:sz="0" w:space="0" w:color="auto"/>
            <w:right w:val="none" w:sz="0" w:space="0" w:color="auto"/>
          </w:divBdr>
        </w:div>
        <w:div w:id="1485701874">
          <w:marLeft w:val="0"/>
          <w:marRight w:val="0"/>
          <w:marTop w:val="0"/>
          <w:marBottom w:val="0"/>
          <w:divBdr>
            <w:top w:val="none" w:sz="0" w:space="0" w:color="auto"/>
            <w:left w:val="none" w:sz="0" w:space="0" w:color="auto"/>
            <w:bottom w:val="none" w:sz="0" w:space="0" w:color="auto"/>
            <w:right w:val="none" w:sz="0" w:space="0" w:color="auto"/>
          </w:divBdr>
        </w:div>
        <w:div w:id="253712910">
          <w:marLeft w:val="0"/>
          <w:marRight w:val="0"/>
          <w:marTop w:val="0"/>
          <w:marBottom w:val="0"/>
          <w:divBdr>
            <w:top w:val="none" w:sz="0" w:space="0" w:color="auto"/>
            <w:left w:val="none" w:sz="0" w:space="0" w:color="auto"/>
            <w:bottom w:val="none" w:sz="0" w:space="0" w:color="auto"/>
            <w:right w:val="none" w:sz="0" w:space="0" w:color="auto"/>
          </w:divBdr>
        </w:div>
        <w:div w:id="2037196147">
          <w:marLeft w:val="0"/>
          <w:marRight w:val="0"/>
          <w:marTop w:val="0"/>
          <w:marBottom w:val="0"/>
          <w:divBdr>
            <w:top w:val="none" w:sz="0" w:space="0" w:color="auto"/>
            <w:left w:val="none" w:sz="0" w:space="0" w:color="auto"/>
            <w:bottom w:val="none" w:sz="0" w:space="0" w:color="auto"/>
            <w:right w:val="none" w:sz="0" w:space="0" w:color="auto"/>
          </w:divBdr>
        </w:div>
        <w:div w:id="1383603503">
          <w:marLeft w:val="0"/>
          <w:marRight w:val="0"/>
          <w:marTop w:val="0"/>
          <w:marBottom w:val="0"/>
          <w:divBdr>
            <w:top w:val="none" w:sz="0" w:space="0" w:color="auto"/>
            <w:left w:val="none" w:sz="0" w:space="0" w:color="auto"/>
            <w:bottom w:val="none" w:sz="0" w:space="0" w:color="auto"/>
            <w:right w:val="none" w:sz="0" w:space="0" w:color="auto"/>
          </w:divBdr>
        </w:div>
        <w:div w:id="325942870">
          <w:marLeft w:val="0"/>
          <w:marRight w:val="0"/>
          <w:marTop w:val="0"/>
          <w:marBottom w:val="0"/>
          <w:divBdr>
            <w:top w:val="none" w:sz="0" w:space="0" w:color="auto"/>
            <w:left w:val="none" w:sz="0" w:space="0" w:color="auto"/>
            <w:bottom w:val="none" w:sz="0" w:space="0" w:color="auto"/>
            <w:right w:val="none" w:sz="0" w:space="0" w:color="auto"/>
          </w:divBdr>
        </w:div>
        <w:div w:id="1567228911">
          <w:marLeft w:val="0"/>
          <w:marRight w:val="0"/>
          <w:marTop w:val="0"/>
          <w:marBottom w:val="0"/>
          <w:divBdr>
            <w:top w:val="none" w:sz="0" w:space="0" w:color="auto"/>
            <w:left w:val="none" w:sz="0" w:space="0" w:color="auto"/>
            <w:bottom w:val="none" w:sz="0" w:space="0" w:color="auto"/>
            <w:right w:val="none" w:sz="0" w:space="0" w:color="auto"/>
          </w:divBdr>
        </w:div>
        <w:div w:id="1858426629">
          <w:marLeft w:val="0"/>
          <w:marRight w:val="0"/>
          <w:marTop w:val="0"/>
          <w:marBottom w:val="0"/>
          <w:divBdr>
            <w:top w:val="none" w:sz="0" w:space="0" w:color="auto"/>
            <w:left w:val="none" w:sz="0" w:space="0" w:color="auto"/>
            <w:bottom w:val="none" w:sz="0" w:space="0" w:color="auto"/>
            <w:right w:val="none" w:sz="0" w:space="0" w:color="auto"/>
          </w:divBdr>
        </w:div>
        <w:div w:id="2002006552">
          <w:marLeft w:val="0"/>
          <w:marRight w:val="0"/>
          <w:marTop w:val="0"/>
          <w:marBottom w:val="0"/>
          <w:divBdr>
            <w:top w:val="none" w:sz="0" w:space="0" w:color="auto"/>
            <w:left w:val="none" w:sz="0" w:space="0" w:color="auto"/>
            <w:bottom w:val="none" w:sz="0" w:space="0" w:color="auto"/>
            <w:right w:val="none" w:sz="0" w:space="0" w:color="auto"/>
          </w:divBdr>
        </w:div>
        <w:div w:id="1709911754">
          <w:marLeft w:val="0"/>
          <w:marRight w:val="0"/>
          <w:marTop w:val="0"/>
          <w:marBottom w:val="0"/>
          <w:divBdr>
            <w:top w:val="none" w:sz="0" w:space="0" w:color="auto"/>
            <w:left w:val="none" w:sz="0" w:space="0" w:color="auto"/>
            <w:bottom w:val="none" w:sz="0" w:space="0" w:color="auto"/>
            <w:right w:val="none" w:sz="0" w:space="0" w:color="auto"/>
          </w:divBdr>
        </w:div>
        <w:div w:id="527913773">
          <w:marLeft w:val="0"/>
          <w:marRight w:val="0"/>
          <w:marTop w:val="0"/>
          <w:marBottom w:val="0"/>
          <w:divBdr>
            <w:top w:val="none" w:sz="0" w:space="0" w:color="auto"/>
            <w:left w:val="none" w:sz="0" w:space="0" w:color="auto"/>
            <w:bottom w:val="none" w:sz="0" w:space="0" w:color="auto"/>
            <w:right w:val="none" w:sz="0" w:space="0" w:color="auto"/>
          </w:divBdr>
        </w:div>
        <w:div w:id="281304428">
          <w:marLeft w:val="0"/>
          <w:marRight w:val="0"/>
          <w:marTop w:val="0"/>
          <w:marBottom w:val="0"/>
          <w:divBdr>
            <w:top w:val="none" w:sz="0" w:space="0" w:color="auto"/>
            <w:left w:val="none" w:sz="0" w:space="0" w:color="auto"/>
            <w:bottom w:val="none" w:sz="0" w:space="0" w:color="auto"/>
            <w:right w:val="none" w:sz="0" w:space="0" w:color="auto"/>
          </w:divBdr>
        </w:div>
        <w:div w:id="535969068">
          <w:marLeft w:val="0"/>
          <w:marRight w:val="0"/>
          <w:marTop w:val="0"/>
          <w:marBottom w:val="0"/>
          <w:divBdr>
            <w:top w:val="none" w:sz="0" w:space="0" w:color="auto"/>
            <w:left w:val="none" w:sz="0" w:space="0" w:color="auto"/>
            <w:bottom w:val="none" w:sz="0" w:space="0" w:color="auto"/>
            <w:right w:val="none" w:sz="0" w:space="0" w:color="auto"/>
          </w:divBdr>
        </w:div>
        <w:div w:id="1343244599">
          <w:marLeft w:val="0"/>
          <w:marRight w:val="0"/>
          <w:marTop w:val="0"/>
          <w:marBottom w:val="0"/>
          <w:divBdr>
            <w:top w:val="none" w:sz="0" w:space="0" w:color="auto"/>
            <w:left w:val="none" w:sz="0" w:space="0" w:color="auto"/>
            <w:bottom w:val="none" w:sz="0" w:space="0" w:color="auto"/>
            <w:right w:val="none" w:sz="0" w:space="0" w:color="auto"/>
          </w:divBdr>
        </w:div>
        <w:div w:id="1740445134">
          <w:marLeft w:val="0"/>
          <w:marRight w:val="0"/>
          <w:marTop w:val="0"/>
          <w:marBottom w:val="0"/>
          <w:divBdr>
            <w:top w:val="none" w:sz="0" w:space="0" w:color="auto"/>
            <w:left w:val="none" w:sz="0" w:space="0" w:color="auto"/>
            <w:bottom w:val="none" w:sz="0" w:space="0" w:color="auto"/>
            <w:right w:val="none" w:sz="0" w:space="0" w:color="auto"/>
          </w:divBdr>
        </w:div>
        <w:div w:id="139538514">
          <w:marLeft w:val="0"/>
          <w:marRight w:val="0"/>
          <w:marTop w:val="0"/>
          <w:marBottom w:val="0"/>
          <w:divBdr>
            <w:top w:val="none" w:sz="0" w:space="0" w:color="auto"/>
            <w:left w:val="none" w:sz="0" w:space="0" w:color="auto"/>
            <w:bottom w:val="none" w:sz="0" w:space="0" w:color="auto"/>
            <w:right w:val="none" w:sz="0" w:space="0" w:color="auto"/>
          </w:divBdr>
        </w:div>
        <w:div w:id="1456635158">
          <w:marLeft w:val="0"/>
          <w:marRight w:val="0"/>
          <w:marTop w:val="0"/>
          <w:marBottom w:val="0"/>
          <w:divBdr>
            <w:top w:val="none" w:sz="0" w:space="0" w:color="auto"/>
            <w:left w:val="none" w:sz="0" w:space="0" w:color="auto"/>
            <w:bottom w:val="none" w:sz="0" w:space="0" w:color="auto"/>
            <w:right w:val="none" w:sz="0" w:space="0" w:color="auto"/>
          </w:divBdr>
        </w:div>
        <w:div w:id="1867331506">
          <w:marLeft w:val="0"/>
          <w:marRight w:val="0"/>
          <w:marTop w:val="0"/>
          <w:marBottom w:val="0"/>
          <w:divBdr>
            <w:top w:val="none" w:sz="0" w:space="0" w:color="auto"/>
            <w:left w:val="none" w:sz="0" w:space="0" w:color="auto"/>
            <w:bottom w:val="none" w:sz="0" w:space="0" w:color="auto"/>
            <w:right w:val="none" w:sz="0" w:space="0" w:color="auto"/>
          </w:divBdr>
        </w:div>
        <w:div w:id="1334182381">
          <w:marLeft w:val="0"/>
          <w:marRight w:val="0"/>
          <w:marTop w:val="0"/>
          <w:marBottom w:val="0"/>
          <w:divBdr>
            <w:top w:val="none" w:sz="0" w:space="0" w:color="auto"/>
            <w:left w:val="none" w:sz="0" w:space="0" w:color="auto"/>
            <w:bottom w:val="none" w:sz="0" w:space="0" w:color="auto"/>
            <w:right w:val="none" w:sz="0" w:space="0" w:color="auto"/>
          </w:divBdr>
        </w:div>
        <w:div w:id="1870945447">
          <w:marLeft w:val="0"/>
          <w:marRight w:val="0"/>
          <w:marTop w:val="0"/>
          <w:marBottom w:val="0"/>
          <w:divBdr>
            <w:top w:val="none" w:sz="0" w:space="0" w:color="auto"/>
            <w:left w:val="none" w:sz="0" w:space="0" w:color="auto"/>
            <w:bottom w:val="none" w:sz="0" w:space="0" w:color="auto"/>
            <w:right w:val="none" w:sz="0" w:space="0" w:color="auto"/>
          </w:divBdr>
        </w:div>
        <w:div w:id="547307005">
          <w:marLeft w:val="0"/>
          <w:marRight w:val="0"/>
          <w:marTop w:val="0"/>
          <w:marBottom w:val="0"/>
          <w:divBdr>
            <w:top w:val="none" w:sz="0" w:space="0" w:color="auto"/>
            <w:left w:val="none" w:sz="0" w:space="0" w:color="auto"/>
            <w:bottom w:val="none" w:sz="0" w:space="0" w:color="auto"/>
            <w:right w:val="none" w:sz="0" w:space="0" w:color="auto"/>
          </w:divBdr>
        </w:div>
        <w:div w:id="1027870657">
          <w:marLeft w:val="0"/>
          <w:marRight w:val="0"/>
          <w:marTop w:val="0"/>
          <w:marBottom w:val="0"/>
          <w:divBdr>
            <w:top w:val="none" w:sz="0" w:space="0" w:color="auto"/>
            <w:left w:val="none" w:sz="0" w:space="0" w:color="auto"/>
            <w:bottom w:val="none" w:sz="0" w:space="0" w:color="auto"/>
            <w:right w:val="none" w:sz="0" w:space="0" w:color="auto"/>
          </w:divBdr>
        </w:div>
        <w:div w:id="1855459091">
          <w:marLeft w:val="0"/>
          <w:marRight w:val="0"/>
          <w:marTop w:val="0"/>
          <w:marBottom w:val="0"/>
          <w:divBdr>
            <w:top w:val="none" w:sz="0" w:space="0" w:color="auto"/>
            <w:left w:val="none" w:sz="0" w:space="0" w:color="auto"/>
            <w:bottom w:val="none" w:sz="0" w:space="0" w:color="auto"/>
            <w:right w:val="none" w:sz="0" w:space="0" w:color="auto"/>
          </w:divBdr>
        </w:div>
        <w:div w:id="1756391239">
          <w:marLeft w:val="0"/>
          <w:marRight w:val="0"/>
          <w:marTop w:val="0"/>
          <w:marBottom w:val="0"/>
          <w:divBdr>
            <w:top w:val="none" w:sz="0" w:space="0" w:color="auto"/>
            <w:left w:val="none" w:sz="0" w:space="0" w:color="auto"/>
            <w:bottom w:val="none" w:sz="0" w:space="0" w:color="auto"/>
            <w:right w:val="none" w:sz="0" w:space="0" w:color="auto"/>
          </w:divBdr>
        </w:div>
        <w:div w:id="1112743361">
          <w:marLeft w:val="0"/>
          <w:marRight w:val="0"/>
          <w:marTop w:val="0"/>
          <w:marBottom w:val="0"/>
          <w:divBdr>
            <w:top w:val="none" w:sz="0" w:space="0" w:color="auto"/>
            <w:left w:val="none" w:sz="0" w:space="0" w:color="auto"/>
            <w:bottom w:val="none" w:sz="0" w:space="0" w:color="auto"/>
            <w:right w:val="none" w:sz="0" w:space="0" w:color="auto"/>
          </w:divBdr>
        </w:div>
        <w:div w:id="2061897068">
          <w:marLeft w:val="0"/>
          <w:marRight w:val="0"/>
          <w:marTop w:val="0"/>
          <w:marBottom w:val="0"/>
          <w:divBdr>
            <w:top w:val="none" w:sz="0" w:space="0" w:color="auto"/>
            <w:left w:val="none" w:sz="0" w:space="0" w:color="auto"/>
            <w:bottom w:val="none" w:sz="0" w:space="0" w:color="auto"/>
            <w:right w:val="none" w:sz="0" w:space="0" w:color="auto"/>
          </w:divBdr>
        </w:div>
        <w:div w:id="1941912436">
          <w:marLeft w:val="0"/>
          <w:marRight w:val="0"/>
          <w:marTop w:val="0"/>
          <w:marBottom w:val="0"/>
          <w:divBdr>
            <w:top w:val="none" w:sz="0" w:space="0" w:color="auto"/>
            <w:left w:val="none" w:sz="0" w:space="0" w:color="auto"/>
            <w:bottom w:val="none" w:sz="0" w:space="0" w:color="auto"/>
            <w:right w:val="none" w:sz="0" w:space="0" w:color="auto"/>
          </w:divBdr>
        </w:div>
        <w:div w:id="1822849516">
          <w:marLeft w:val="0"/>
          <w:marRight w:val="0"/>
          <w:marTop w:val="0"/>
          <w:marBottom w:val="0"/>
          <w:divBdr>
            <w:top w:val="none" w:sz="0" w:space="0" w:color="auto"/>
            <w:left w:val="none" w:sz="0" w:space="0" w:color="auto"/>
            <w:bottom w:val="none" w:sz="0" w:space="0" w:color="auto"/>
            <w:right w:val="none" w:sz="0" w:space="0" w:color="auto"/>
          </w:divBdr>
        </w:div>
        <w:div w:id="1955406673">
          <w:marLeft w:val="0"/>
          <w:marRight w:val="0"/>
          <w:marTop w:val="0"/>
          <w:marBottom w:val="0"/>
          <w:divBdr>
            <w:top w:val="none" w:sz="0" w:space="0" w:color="auto"/>
            <w:left w:val="none" w:sz="0" w:space="0" w:color="auto"/>
            <w:bottom w:val="none" w:sz="0" w:space="0" w:color="auto"/>
            <w:right w:val="none" w:sz="0" w:space="0" w:color="auto"/>
          </w:divBdr>
        </w:div>
        <w:div w:id="2082172568">
          <w:marLeft w:val="0"/>
          <w:marRight w:val="0"/>
          <w:marTop w:val="0"/>
          <w:marBottom w:val="0"/>
          <w:divBdr>
            <w:top w:val="none" w:sz="0" w:space="0" w:color="auto"/>
            <w:left w:val="none" w:sz="0" w:space="0" w:color="auto"/>
            <w:bottom w:val="none" w:sz="0" w:space="0" w:color="auto"/>
            <w:right w:val="none" w:sz="0" w:space="0" w:color="auto"/>
          </w:divBdr>
        </w:div>
        <w:div w:id="1423799749">
          <w:marLeft w:val="0"/>
          <w:marRight w:val="0"/>
          <w:marTop w:val="0"/>
          <w:marBottom w:val="0"/>
          <w:divBdr>
            <w:top w:val="none" w:sz="0" w:space="0" w:color="auto"/>
            <w:left w:val="none" w:sz="0" w:space="0" w:color="auto"/>
            <w:bottom w:val="none" w:sz="0" w:space="0" w:color="auto"/>
            <w:right w:val="none" w:sz="0" w:space="0" w:color="auto"/>
          </w:divBdr>
        </w:div>
        <w:div w:id="977149920">
          <w:marLeft w:val="0"/>
          <w:marRight w:val="0"/>
          <w:marTop w:val="0"/>
          <w:marBottom w:val="0"/>
          <w:divBdr>
            <w:top w:val="none" w:sz="0" w:space="0" w:color="auto"/>
            <w:left w:val="none" w:sz="0" w:space="0" w:color="auto"/>
            <w:bottom w:val="none" w:sz="0" w:space="0" w:color="auto"/>
            <w:right w:val="none" w:sz="0" w:space="0" w:color="auto"/>
          </w:divBdr>
        </w:div>
        <w:div w:id="1708990959">
          <w:marLeft w:val="0"/>
          <w:marRight w:val="0"/>
          <w:marTop w:val="0"/>
          <w:marBottom w:val="0"/>
          <w:divBdr>
            <w:top w:val="none" w:sz="0" w:space="0" w:color="auto"/>
            <w:left w:val="none" w:sz="0" w:space="0" w:color="auto"/>
            <w:bottom w:val="none" w:sz="0" w:space="0" w:color="auto"/>
            <w:right w:val="none" w:sz="0" w:space="0" w:color="auto"/>
          </w:divBdr>
        </w:div>
        <w:div w:id="1420364946">
          <w:marLeft w:val="0"/>
          <w:marRight w:val="0"/>
          <w:marTop w:val="0"/>
          <w:marBottom w:val="0"/>
          <w:divBdr>
            <w:top w:val="none" w:sz="0" w:space="0" w:color="auto"/>
            <w:left w:val="none" w:sz="0" w:space="0" w:color="auto"/>
            <w:bottom w:val="none" w:sz="0" w:space="0" w:color="auto"/>
            <w:right w:val="none" w:sz="0" w:space="0" w:color="auto"/>
          </w:divBdr>
        </w:div>
        <w:div w:id="1052003390">
          <w:marLeft w:val="0"/>
          <w:marRight w:val="0"/>
          <w:marTop w:val="0"/>
          <w:marBottom w:val="0"/>
          <w:divBdr>
            <w:top w:val="none" w:sz="0" w:space="0" w:color="auto"/>
            <w:left w:val="none" w:sz="0" w:space="0" w:color="auto"/>
            <w:bottom w:val="none" w:sz="0" w:space="0" w:color="auto"/>
            <w:right w:val="none" w:sz="0" w:space="0" w:color="auto"/>
          </w:divBdr>
        </w:div>
        <w:div w:id="181432716">
          <w:marLeft w:val="0"/>
          <w:marRight w:val="0"/>
          <w:marTop w:val="0"/>
          <w:marBottom w:val="0"/>
          <w:divBdr>
            <w:top w:val="none" w:sz="0" w:space="0" w:color="auto"/>
            <w:left w:val="none" w:sz="0" w:space="0" w:color="auto"/>
            <w:bottom w:val="none" w:sz="0" w:space="0" w:color="auto"/>
            <w:right w:val="none" w:sz="0" w:space="0" w:color="auto"/>
          </w:divBdr>
        </w:div>
        <w:div w:id="976298047">
          <w:marLeft w:val="0"/>
          <w:marRight w:val="0"/>
          <w:marTop w:val="0"/>
          <w:marBottom w:val="0"/>
          <w:divBdr>
            <w:top w:val="none" w:sz="0" w:space="0" w:color="auto"/>
            <w:left w:val="none" w:sz="0" w:space="0" w:color="auto"/>
            <w:bottom w:val="none" w:sz="0" w:space="0" w:color="auto"/>
            <w:right w:val="none" w:sz="0" w:space="0" w:color="auto"/>
          </w:divBdr>
        </w:div>
        <w:div w:id="462892822">
          <w:marLeft w:val="0"/>
          <w:marRight w:val="0"/>
          <w:marTop w:val="0"/>
          <w:marBottom w:val="0"/>
          <w:divBdr>
            <w:top w:val="none" w:sz="0" w:space="0" w:color="auto"/>
            <w:left w:val="none" w:sz="0" w:space="0" w:color="auto"/>
            <w:bottom w:val="none" w:sz="0" w:space="0" w:color="auto"/>
            <w:right w:val="none" w:sz="0" w:space="0" w:color="auto"/>
          </w:divBdr>
        </w:div>
        <w:div w:id="1983461417">
          <w:marLeft w:val="0"/>
          <w:marRight w:val="0"/>
          <w:marTop w:val="0"/>
          <w:marBottom w:val="0"/>
          <w:divBdr>
            <w:top w:val="none" w:sz="0" w:space="0" w:color="auto"/>
            <w:left w:val="none" w:sz="0" w:space="0" w:color="auto"/>
            <w:bottom w:val="none" w:sz="0" w:space="0" w:color="auto"/>
            <w:right w:val="none" w:sz="0" w:space="0" w:color="auto"/>
          </w:divBdr>
        </w:div>
        <w:div w:id="178856704">
          <w:marLeft w:val="0"/>
          <w:marRight w:val="0"/>
          <w:marTop w:val="0"/>
          <w:marBottom w:val="0"/>
          <w:divBdr>
            <w:top w:val="none" w:sz="0" w:space="0" w:color="auto"/>
            <w:left w:val="none" w:sz="0" w:space="0" w:color="auto"/>
            <w:bottom w:val="none" w:sz="0" w:space="0" w:color="auto"/>
            <w:right w:val="none" w:sz="0" w:space="0" w:color="auto"/>
          </w:divBdr>
        </w:div>
        <w:div w:id="1304578840">
          <w:marLeft w:val="0"/>
          <w:marRight w:val="0"/>
          <w:marTop w:val="0"/>
          <w:marBottom w:val="0"/>
          <w:divBdr>
            <w:top w:val="none" w:sz="0" w:space="0" w:color="auto"/>
            <w:left w:val="none" w:sz="0" w:space="0" w:color="auto"/>
            <w:bottom w:val="none" w:sz="0" w:space="0" w:color="auto"/>
            <w:right w:val="none" w:sz="0" w:space="0" w:color="auto"/>
          </w:divBdr>
        </w:div>
        <w:div w:id="1659386108">
          <w:marLeft w:val="0"/>
          <w:marRight w:val="0"/>
          <w:marTop w:val="0"/>
          <w:marBottom w:val="0"/>
          <w:divBdr>
            <w:top w:val="none" w:sz="0" w:space="0" w:color="auto"/>
            <w:left w:val="none" w:sz="0" w:space="0" w:color="auto"/>
            <w:bottom w:val="none" w:sz="0" w:space="0" w:color="auto"/>
            <w:right w:val="none" w:sz="0" w:space="0" w:color="auto"/>
          </w:divBdr>
        </w:div>
        <w:div w:id="604576437">
          <w:marLeft w:val="0"/>
          <w:marRight w:val="0"/>
          <w:marTop w:val="0"/>
          <w:marBottom w:val="0"/>
          <w:divBdr>
            <w:top w:val="none" w:sz="0" w:space="0" w:color="auto"/>
            <w:left w:val="none" w:sz="0" w:space="0" w:color="auto"/>
            <w:bottom w:val="none" w:sz="0" w:space="0" w:color="auto"/>
            <w:right w:val="none" w:sz="0" w:space="0" w:color="auto"/>
          </w:divBdr>
        </w:div>
        <w:div w:id="729353576">
          <w:marLeft w:val="0"/>
          <w:marRight w:val="0"/>
          <w:marTop w:val="0"/>
          <w:marBottom w:val="0"/>
          <w:divBdr>
            <w:top w:val="none" w:sz="0" w:space="0" w:color="auto"/>
            <w:left w:val="none" w:sz="0" w:space="0" w:color="auto"/>
            <w:bottom w:val="none" w:sz="0" w:space="0" w:color="auto"/>
            <w:right w:val="none" w:sz="0" w:space="0" w:color="auto"/>
          </w:divBdr>
        </w:div>
        <w:div w:id="1746415789">
          <w:marLeft w:val="0"/>
          <w:marRight w:val="0"/>
          <w:marTop w:val="0"/>
          <w:marBottom w:val="0"/>
          <w:divBdr>
            <w:top w:val="none" w:sz="0" w:space="0" w:color="auto"/>
            <w:left w:val="none" w:sz="0" w:space="0" w:color="auto"/>
            <w:bottom w:val="none" w:sz="0" w:space="0" w:color="auto"/>
            <w:right w:val="none" w:sz="0" w:space="0" w:color="auto"/>
          </w:divBdr>
        </w:div>
        <w:div w:id="2044011153">
          <w:marLeft w:val="0"/>
          <w:marRight w:val="0"/>
          <w:marTop w:val="0"/>
          <w:marBottom w:val="0"/>
          <w:divBdr>
            <w:top w:val="none" w:sz="0" w:space="0" w:color="auto"/>
            <w:left w:val="none" w:sz="0" w:space="0" w:color="auto"/>
            <w:bottom w:val="none" w:sz="0" w:space="0" w:color="auto"/>
            <w:right w:val="none" w:sz="0" w:space="0" w:color="auto"/>
          </w:divBdr>
        </w:div>
        <w:div w:id="790634686">
          <w:marLeft w:val="0"/>
          <w:marRight w:val="0"/>
          <w:marTop w:val="0"/>
          <w:marBottom w:val="0"/>
          <w:divBdr>
            <w:top w:val="none" w:sz="0" w:space="0" w:color="auto"/>
            <w:left w:val="none" w:sz="0" w:space="0" w:color="auto"/>
            <w:bottom w:val="none" w:sz="0" w:space="0" w:color="auto"/>
            <w:right w:val="none" w:sz="0" w:space="0" w:color="auto"/>
          </w:divBdr>
        </w:div>
        <w:div w:id="653878668">
          <w:marLeft w:val="0"/>
          <w:marRight w:val="0"/>
          <w:marTop w:val="0"/>
          <w:marBottom w:val="0"/>
          <w:divBdr>
            <w:top w:val="none" w:sz="0" w:space="0" w:color="auto"/>
            <w:left w:val="none" w:sz="0" w:space="0" w:color="auto"/>
            <w:bottom w:val="none" w:sz="0" w:space="0" w:color="auto"/>
            <w:right w:val="none" w:sz="0" w:space="0" w:color="auto"/>
          </w:divBdr>
        </w:div>
        <w:div w:id="1427580704">
          <w:marLeft w:val="0"/>
          <w:marRight w:val="0"/>
          <w:marTop w:val="0"/>
          <w:marBottom w:val="0"/>
          <w:divBdr>
            <w:top w:val="none" w:sz="0" w:space="0" w:color="auto"/>
            <w:left w:val="none" w:sz="0" w:space="0" w:color="auto"/>
            <w:bottom w:val="none" w:sz="0" w:space="0" w:color="auto"/>
            <w:right w:val="none" w:sz="0" w:space="0" w:color="auto"/>
          </w:divBdr>
        </w:div>
        <w:div w:id="423963478">
          <w:marLeft w:val="0"/>
          <w:marRight w:val="0"/>
          <w:marTop w:val="0"/>
          <w:marBottom w:val="0"/>
          <w:divBdr>
            <w:top w:val="none" w:sz="0" w:space="0" w:color="auto"/>
            <w:left w:val="none" w:sz="0" w:space="0" w:color="auto"/>
            <w:bottom w:val="none" w:sz="0" w:space="0" w:color="auto"/>
            <w:right w:val="none" w:sz="0" w:space="0" w:color="auto"/>
          </w:divBdr>
        </w:div>
        <w:div w:id="426115611">
          <w:marLeft w:val="0"/>
          <w:marRight w:val="0"/>
          <w:marTop w:val="0"/>
          <w:marBottom w:val="0"/>
          <w:divBdr>
            <w:top w:val="none" w:sz="0" w:space="0" w:color="auto"/>
            <w:left w:val="none" w:sz="0" w:space="0" w:color="auto"/>
            <w:bottom w:val="none" w:sz="0" w:space="0" w:color="auto"/>
            <w:right w:val="none" w:sz="0" w:space="0" w:color="auto"/>
          </w:divBdr>
        </w:div>
        <w:div w:id="997733557">
          <w:marLeft w:val="0"/>
          <w:marRight w:val="0"/>
          <w:marTop w:val="0"/>
          <w:marBottom w:val="0"/>
          <w:divBdr>
            <w:top w:val="none" w:sz="0" w:space="0" w:color="auto"/>
            <w:left w:val="none" w:sz="0" w:space="0" w:color="auto"/>
            <w:bottom w:val="none" w:sz="0" w:space="0" w:color="auto"/>
            <w:right w:val="none" w:sz="0" w:space="0" w:color="auto"/>
          </w:divBdr>
        </w:div>
        <w:div w:id="177500759">
          <w:marLeft w:val="0"/>
          <w:marRight w:val="0"/>
          <w:marTop w:val="0"/>
          <w:marBottom w:val="0"/>
          <w:divBdr>
            <w:top w:val="none" w:sz="0" w:space="0" w:color="auto"/>
            <w:left w:val="none" w:sz="0" w:space="0" w:color="auto"/>
            <w:bottom w:val="none" w:sz="0" w:space="0" w:color="auto"/>
            <w:right w:val="none" w:sz="0" w:space="0" w:color="auto"/>
          </w:divBdr>
        </w:div>
        <w:div w:id="634021562">
          <w:marLeft w:val="0"/>
          <w:marRight w:val="0"/>
          <w:marTop w:val="0"/>
          <w:marBottom w:val="0"/>
          <w:divBdr>
            <w:top w:val="none" w:sz="0" w:space="0" w:color="auto"/>
            <w:left w:val="none" w:sz="0" w:space="0" w:color="auto"/>
            <w:bottom w:val="none" w:sz="0" w:space="0" w:color="auto"/>
            <w:right w:val="none" w:sz="0" w:space="0" w:color="auto"/>
          </w:divBdr>
        </w:div>
        <w:div w:id="26404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6BF5-B6CE-4401-A75E-7E9AA3F1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7</cp:lastModifiedBy>
  <cp:revision>43</cp:revision>
  <cp:lastPrinted>2019-01-29T09:26:00Z</cp:lastPrinted>
  <dcterms:created xsi:type="dcterms:W3CDTF">2019-01-29T08:02:00Z</dcterms:created>
  <dcterms:modified xsi:type="dcterms:W3CDTF">2019-02-05T12:22:00Z</dcterms:modified>
</cp:coreProperties>
</file>